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AE" w:rsidRDefault="00FD22AE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:rsidR="00FF5E44" w:rsidRDefault="00E02730" w:rsidP="00E0273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FF5E44">
        <w:rPr>
          <w:rFonts w:eastAsia="Times New Roman" w:cstheme="minorHAnsi"/>
          <w:sz w:val="20"/>
          <w:szCs w:val="20"/>
          <w:lang w:eastAsia="pl-PL"/>
        </w:rPr>
        <w:t xml:space="preserve">    </w:t>
      </w:r>
    </w:p>
    <w:p w:rsidR="00FF5E44" w:rsidRDefault="00FF5E44" w:rsidP="00E0273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FF5E44" w:rsidRDefault="00FF5E44" w:rsidP="00E0273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E02730" w:rsidRDefault="00FF5E44" w:rsidP="00E02730">
      <w:pPr>
        <w:spacing w:after="0" w:line="240" w:lineRule="auto"/>
        <w:contextualSpacing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</w:t>
      </w:r>
      <w:r w:rsidR="006A6D4E">
        <w:rPr>
          <w:rFonts w:eastAsia="Times New Roman" w:cstheme="minorHAnsi"/>
          <w:sz w:val="20"/>
          <w:szCs w:val="20"/>
          <w:lang w:eastAsia="pl-PL"/>
        </w:rPr>
        <w:t>Załącznik Nr 1 do</w:t>
      </w:r>
      <w:r w:rsidR="00AA7CAF">
        <w:rPr>
          <w:rFonts w:cstheme="minorHAnsi"/>
          <w:sz w:val="20"/>
          <w:szCs w:val="20"/>
        </w:rPr>
        <w:t xml:space="preserve"> Zarządzenia nr</w:t>
      </w:r>
      <w:r w:rsidR="000624E5">
        <w:rPr>
          <w:rFonts w:cstheme="minorHAnsi"/>
          <w:sz w:val="20"/>
          <w:szCs w:val="20"/>
        </w:rPr>
        <w:t xml:space="preserve">   </w:t>
      </w:r>
      <w:r w:rsidR="0040458B">
        <w:rPr>
          <w:rFonts w:cstheme="minorHAnsi"/>
          <w:sz w:val="20"/>
          <w:szCs w:val="20"/>
        </w:rPr>
        <w:t xml:space="preserve"> / 2026</w:t>
      </w:r>
    </w:p>
    <w:p w:rsidR="00FD22AE" w:rsidRDefault="00E02730" w:rsidP="00E02730">
      <w:pPr>
        <w:spacing w:after="0" w:line="24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</w:t>
      </w:r>
      <w:r w:rsidR="00FF5E44">
        <w:rPr>
          <w:rFonts w:cstheme="minorHAnsi"/>
          <w:sz w:val="20"/>
          <w:szCs w:val="20"/>
        </w:rPr>
        <w:t xml:space="preserve">       </w:t>
      </w:r>
      <w:r w:rsidR="00F95597">
        <w:rPr>
          <w:rFonts w:cstheme="minorHAnsi"/>
          <w:sz w:val="20"/>
          <w:szCs w:val="20"/>
        </w:rPr>
        <w:t>Staro</w:t>
      </w:r>
      <w:r w:rsidR="000624E5">
        <w:rPr>
          <w:rFonts w:cstheme="minorHAnsi"/>
          <w:sz w:val="20"/>
          <w:szCs w:val="20"/>
        </w:rPr>
        <w:t>sty Skarżyskiego z dnia     lutego</w:t>
      </w:r>
      <w:r w:rsidR="00A63D36">
        <w:rPr>
          <w:rFonts w:cstheme="minorHAnsi"/>
          <w:sz w:val="20"/>
          <w:szCs w:val="20"/>
        </w:rPr>
        <w:t xml:space="preserve"> </w:t>
      </w:r>
      <w:r w:rsidR="0040458B">
        <w:rPr>
          <w:rFonts w:cstheme="minorHAnsi"/>
          <w:sz w:val="20"/>
          <w:szCs w:val="20"/>
        </w:rPr>
        <w:t>2026</w:t>
      </w:r>
      <w:r w:rsidR="006A6D4E">
        <w:rPr>
          <w:rFonts w:cstheme="minorHAnsi"/>
          <w:sz w:val="20"/>
          <w:szCs w:val="20"/>
        </w:rPr>
        <w:t xml:space="preserve"> r. </w:t>
      </w:r>
    </w:p>
    <w:p w:rsidR="00E02730" w:rsidRDefault="00FF5E44" w:rsidP="00E02730">
      <w:pPr>
        <w:pStyle w:val="Default"/>
        <w:tabs>
          <w:tab w:val="left" w:pos="0"/>
          <w:tab w:val="left" w:pos="284"/>
        </w:tabs>
        <w:contextualSpacing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</w:t>
      </w:r>
      <w:r w:rsidR="006A6D4E">
        <w:rPr>
          <w:rFonts w:asciiTheme="minorHAnsi" w:hAnsiTheme="minorHAnsi" w:cstheme="minorHAnsi"/>
          <w:sz w:val="20"/>
          <w:szCs w:val="20"/>
        </w:rPr>
        <w:t>w sprawie wprowadzenia Regulaminu</w:t>
      </w:r>
      <w:r w:rsidR="001A6023">
        <w:rPr>
          <w:rFonts w:asciiTheme="minorHAnsi" w:hAnsiTheme="minorHAnsi" w:cstheme="minorHAnsi"/>
          <w:sz w:val="20"/>
          <w:szCs w:val="20"/>
        </w:rPr>
        <w:t xml:space="preserve"> naboru</w:t>
      </w:r>
    </w:p>
    <w:p w:rsidR="00A63D36" w:rsidRDefault="00E02730" w:rsidP="00E02730">
      <w:pPr>
        <w:pStyle w:val="Default"/>
        <w:tabs>
          <w:tab w:val="left" w:pos="0"/>
          <w:tab w:val="left" w:pos="284"/>
        </w:tabs>
        <w:contextualSpacing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</w:t>
      </w:r>
      <w:r w:rsidR="001A6023">
        <w:rPr>
          <w:rFonts w:asciiTheme="minorHAnsi" w:hAnsiTheme="minorHAnsi" w:cstheme="minorHAnsi"/>
          <w:bCs/>
          <w:sz w:val="20"/>
          <w:szCs w:val="20"/>
        </w:rPr>
        <w:t xml:space="preserve">                            </w:t>
      </w:r>
      <w:r w:rsidR="00FF5E44">
        <w:rPr>
          <w:rFonts w:asciiTheme="minorHAnsi" w:hAnsiTheme="minorHAnsi" w:cstheme="minorHAnsi"/>
          <w:bCs/>
          <w:sz w:val="20"/>
          <w:szCs w:val="20"/>
        </w:rPr>
        <w:t xml:space="preserve">       </w:t>
      </w:r>
      <w:r w:rsidR="00A63D36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AA7CAF">
        <w:rPr>
          <w:rFonts w:asciiTheme="minorHAnsi" w:hAnsiTheme="minorHAnsi" w:cstheme="minorHAnsi"/>
          <w:bCs/>
          <w:sz w:val="20"/>
          <w:szCs w:val="20"/>
        </w:rPr>
        <w:t xml:space="preserve">Programu </w:t>
      </w:r>
      <w:r w:rsidR="006A6D4E">
        <w:rPr>
          <w:rFonts w:asciiTheme="minorHAnsi" w:hAnsiTheme="minorHAnsi" w:cstheme="minorHAnsi"/>
          <w:bCs/>
          <w:sz w:val="20"/>
          <w:szCs w:val="20"/>
        </w:rPr>
        <w:t xml:space="preserve">„Opieka </w:t>
      </w:r>
      <w:proofErr w:type="spellStart"/>
      <w:r w:rsidR="006A6D4E">
        <w:rPr>
          <w:rFonts w:asciiTheme="minorHAnsi" w:hAnsiTheme="minorHAnsi" w:cstheme="minorHAnsi"/>
          <w:bCs/>
          <w:sz w:val="20"/>
          <w:szCs w:val="20"/>
        </w:rPr>
        <w:t>wytchnieniowa</w:t>
      </w:r>
      <w:proofErr w:type="spellEnd"/>
      <w:r w:rsidR="006A6D4E">
        <w:rPr>
          <w:rFonts w:asciiTheme="minorHAnsi" w:hAnsiTheme="minorHAnsi" w:cstheme="minorHAnsi"/>
          <w:bCs/>
          <w:sz w:val="20"/>
          <w:szCs w:val="20"/>
        </w:rPr>
        <w:t>”</w:t>
      </w:r>
      <w:r w:rsidR="001A602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FD22AE" w:rsidRPr="00FF5E44" w:rsidRDefault="00A63D36" w:rsidP="00A63D36">
      <w:pPr>
        <w:pStyle w:val="Default"/>
        <w:tabs>
          <w:tab w:val="left" w:pos="0"/>
          <w:tab w:val="left" w:pos="284"/>
        </w:tabs>
        <w:contextualSpacing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</w:t>
      </w:r>
      <w:r w:rsidR="00FF5E44">
        <w:rPr>
          <w:rFonts w:asciiTheme="minorHAnsi" w:hAnsiTheme="minorHAnsi" w:cstheme="minorHAnsi"/>
          <w:bCs/>
          <w:sz w:val="20"/>
          <w:szCs w:val="20"/>
        </w:rPr>
        <w:t xml:space="preserve">            </w:t>
      </w:r>
      <w:r w:rsidR="006A6D4E">
        <w:rPr>
          <w:rFonts w:asciiTheme="minorHAnsi" w:hAnsiTheme="minorHAnsi" w:cstheme="minorHAnsi"/>
          <w:bCs/>
          <w:sz w:val="20"/>
          <w:szCs w:val="20"/>
        </w:rPr>
        <w:t xml:space="preserve">dla Jednostek </w:t>
      </w:r>
      <w:r>
        <w:rPr>
          <w:rFonts w:asciiTheme="minorHAnsi" w:hAnsiTheme="minorHAnsi" w:cstheme="minorHAnsi"/>
          <w:bCs/>
          <w:sz w:val="20"/>
          <w:szCs w:val="20"/>
        </w:rPr>
        <w:t>Samo</w:t>
      </w:r>
      <w:r w:rsidR="0040458B">
        <w:rPr>
          <w:rFonts w:asciiTheme="minorHAnsi" w:hAnsiTheme="minorHAnsi" w:cstheme="minorHAnsi"/>
          <w:bCs/>
          <w:sz w:val="20"/>
          <w:szCs w:val="20"/>
        </w:rPr>
        <w:t>rządu Terytorialnego-edycja 2026</w:t>
      </w:r>
      <w:r w:rsidR="006A6D4E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</w:t>
      </w: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A624A6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Regulamin  </w:t>
      </w:r>
      <w:r w:rsidR="006A6D4E">
        <w:rPr>
          <w:rFonts w:asciiTheme="minorHAnsi" w:hAnsiTheme="minorHAnsi" w:cstheme="minorHAnsi"/>
          <w:b/>
          <w:bCs/>
          <w:sz w:val="36"/>
          <w:szCs w:val="36"/>
        </w:rPr>
        <w:t xml:space="preserve">naboru do Programu </w:t>
      </w:r>
    </w:p>
    <w:p w:rsidR="00FD22AE" w:rsidRDefault="006A6D4E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„Opieka </w:t>
      </w:r>
      <w:proofErr w:type="spellStart"/>
      <w:r>
        <w:rPr>
          <w:rFonts w:asciiTheme="minorHAnsi" w:hAnsiTheme="minorHAnsi" w:cstheme="minorHAnsi"/>
          <w:b/>
          <w:bCs/>
          <w:sz w:val="36"/>
          <w:szCs w:val="36"/>
        </w:rPr>
        <w:t>wytchnieniowa</w:t>
      </w:r>
      <w:proofErr w:type="spellEnd"/>
      <w:r>
        <w:rPr>
          <w:rFonts w:asciiTheme="minorHAnsi" w:hAnsiTheme="minorHAnsi" w:cstheme="minorHAnsi"/>
          <w:b/>
          <w:bCs/>
          <w:sz w:val="36"/>
          <w:szCs w:val="36"/>
        </w:rPr>
        <w:t xml:space="preserve">” </w:t>
      </w:r>
      <w:r>
        <w:rPr>
          <w:rFonts w:asciiTheme="minorHAnsi" w:hAnsiTheme="minorHAnsi" w:cstheme="minorHAnsi"/>
          <w:b/>
          <w:bCs/>
          <w:sz w:val="36"/>
          <w:szCs w:val="36"/>
        </w:rPr>
        <w:br/>
        <w:t>dla Jednostek Samorz</w:t>
      </w:r>
      <w:r w:rsidR="0040458B">
        <w:rPr>
          <w:rFonts w:asciiTheme="minorHAnsi" w:hAnsiTheme="minorHAnsi" w:cstheme="minorHAnsi"/>
          <w:b/>
          <w:bCs/>
          <w:sz w:val="36"/>
          <w:szCs w:val="36"/>
        </w:rPr>
        <w:t>ądu Terytorialnego - edycja 2026</w:t>
      </w:r>
      <w:r>
        <w:rPr>
          <w:rFonts w:asciiTheme="minorHAnsi" w:hAnsiTheme="minorHAnsi" w:cstheme="minorHAnsi"/>
          <w:b/>
          <w:bCs/>
          <w:sz w:val="36"/>
          <w:szCs w:val="36"/>
        </w:rPr>
        <w:t>”</w:t>
      </w:r>
    </w:p>
    <w:p w:rsidR="00A63D36" w:rsidRPr="00936113" w:rsidRDefault="00A63D36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FD22AE" w:rsidRDefault="00FD22AE"/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AA7CAF" w:rsidRDefault="00AA7CAF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AA7CAF" w:rsidRDefault="00AA7CAF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AA7CAF" w:rsidRDefault="00AA7CAF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AA7CAF" w:rsidRDefault="00AA7CAF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FD22AE" w:rsidRDefault="00FD22AE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eastAsia="Times New Roman" w:hAnsiTheme="minorHAnsi" w:cstheme="minorHAnsi"/>
          <w:color w:val="auto"/>
          <w:sz w:val="18"/>
          <w:szCs w:val="18"/>
          <w:lang w:eastAsia="pl-PL"/>
        </w:rPr>
      </w:pPr>
    </w:p>
    <w:p w:rsidR="00A624A6" w:rsidRDefault="00A624A6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A7CAF" w:rsidRDefault="00AA7CAF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46CE5" w:rsidRDefault="00946CE5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46CE5" w:rsidRDefault="00946CE5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5E44" w:rsidRDefault="00FF5E44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D22AE" w:rsidRDefault="006A6D4E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BB3523" w:rsidRDefault="00BB3523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Postanowienia ogólne</w:t>
      </w:r>
    </w:p>
    <w:p w:rsidR="00E02730" w:rsidRDefault="00E02730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D22AE" w:rsidRDefault="006A6D4E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/>
        <w:jc w:val="both"/>
        <w:rPr>
          <w:rFonts w:eastAsia="Times New Roman" w:cstheme="minorHAnsi"/>
        </w:rPr>
      </w:pPr>
      <w:r>
        <w:rPr>
          <w:rFonts w:cstheme="minorHAnsi"/>
          <w:bCs/>
          <w:color w:val="000000"/>
        </w:rPr>
        <w:t>Regulamin okr</w:t>
      </w:r>
      <w:r w:rsidR="00091A47">
        <w:rPr>
          <w:rFonts w:cstheme="minorHAnsi"/>
          <w:bCs/>
          <w:color w:val="000000"/>
        </w:rPr>
        <w:t>eśla sposób naboru do Programu</w:t>
      </w:r>
      <w:r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</w:rPr>
        <w:t xml:space="preserve">Ministerstwa Rodziny, </w:t>
      </w:r>
      <w:r w:rsidR="009D4325">
        <w:rPr>
          <w:rFonts w:cstheme="minorHAnsi"/>
          <w:bCs/>
        </w:rPr>
        <w:t>Pracy i Polityki Społecznej pn. </w:t>
      </w:r>
      <w:r>
        <w:rPr>
          <w:rFonts w:cstheme="minorHAnsi"/>
          <w:bCs/>
          <w:color w:val="000000"/>
        </w:rPr>
        <w:t xml:space="preserve">„Opieka </w:t>
      </w:r>
      <w:proofErr w:type="spellStart"/>
      <w:r>
        <w:rPr>
          <w:rFonts w:cstheme="minorHAnsi"/>
          <w:bCs/>
          <w:color w:val="000000"/>
        </w:rPr>
        <w:t>wytchnieniowa</w:t>
      </w:r>
      <w:proofErr w:type="spellEnd"/>
      <w:r>
        <w:rPr>
          <w:rFonts w:cstheme="minorHAnsi"/>
          <w:bCs/>
          <w:color w:val="000000"/>
        </w:rPr>
        <w:t>” dla Jednostek Samorządu Terytorialnego – edycja 202</w:t>
      </w:r>
      <w:r w:rsidR="0040458B">
        <w:rPr>
          <w:rFonts w:cstheme="minorHAnsi"/>
          <w:bCs/>
          <w:color w:val="000000"/>
        </w:rPr>
        <w:t>6</w:t>
      </w:r>
      <w:r>
        <w:rPr>
          <w:rFonts w:eastAsia="Times New Roman" w:cstheme="minorHAnsi"/>
          <w:bCs/>
          <w:lang w:eastAsia="pl-PL"/>
        </w:rPr>
        <w:t xml:space="preserve">, finansowanego ze środków Funduszu Solidarnościowego, zwanego dalej „Funduszem ”. </w:t>
      </w:r>
    </w:p>
    <w:p w:rsidR="00FD22AE" w:rsidRDefault="006A6D4E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/>
        <w:jc w:val="both"/>
        <w:rPr>
          <w:rFonts w:eastAsia="Times New Roman" w:cstheme="minorHAnsi"/>
        </w:rPr>
      </w:pPr>
      <w:r>
        <w:rPr>
          <w:rFonts w:eastAsia="Times New Roman" w:cstheme="minorHAnsi"/>
          <w:bCs/>
          <w:color w:val="000000" w:themeColor="text1"/>
          <w:lang w:eastAsia="pl-PL"/>
        </w:rPr>
        <w:t xml:space="preserve">Realizatorem Programu jest </w:t>
      </w:r>
      <w:r>
        <w:rPr>
          <w:rFonts w:cstheme="minorHAnsi"/>
          <w:color w:val="000000" w:themeColor="text1"/>
        </w:rPr>
        <w:t>Powiat Skarżyski</w:t>
      </w:r>
      <w:r w:rsidR="00F675E3">
        <w:rPr>
          <w:rFonts w:cstheme="minorHAnsi"/>
          <w:color w:val="000000" w:themeColor="text1"/>
        </w:rPr>
        <w:t>,</w:t>
      </w:r>
      <w:r>
        <w:rPr>
          <w:rFonts w:eastAsia="Times New Roman" w:cstheme="minorHAnsi"/>
          <w:bCs/>
          <w:color w:val="FF0000"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t>ul. Konarskiego 20, 26-110 Skarżysko – Kamienna.</w:t>
      </w:r>
    </w:p>
    <w:p w:rsidR="00FD22AE" w:rsidRDefault="006A6D4E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/>
        <w:jc w:val="both"/>
        <w:rPr>
          <w:rFonts w:eastAsia="Times New Roman" w:cstheme="minorHAnsi"/>
        </w:rPr>
      </w:pPr>
      <w:r>
        <w:rPr>
          <w:rFonts w:eastAsia="Times New Roman" w:cstheme="minorHAnsi"/>
          <w:bCs/>
          <w:lang w:eastAsia="pl-PL"/>
        </w:rPr>
        <w:t>Program jest skierowany do mieszkańców Powiatu Skarżyskiego.</w:t>
      </w:r>
    </w:p>
    <w:p w:rsidR="00FD22AE" w:rsidRDefault="00FD22AE">
      <w:pPr>
        <w:tabs>
          <w:tab w:val="left" w:pos="426"/>
        </w:tabs>
        <w:spacing w:after="0" w:line="276" w:lineRule="auto"/>
        <w:ind w:left="426"/>
        <w:jc w:val="both"/>
        <w:rPr>
          <w:rFonts w:eastAsia="Times New Roman" w:cstheme="minorHAnsi"/>
        </w:rPr>
      </w:pPr>
    </w:p>
    <w:p w:rsidR="003A717C" w:rsidRDefault="003A717C">
      <w:pPr>
        <w:tabs>
          <w:tab w:val="left" w:pos="426"/>
        </w:tabs>
        <w:spacing w:after="0" w:line="276" w:lineRule="auto"/>
        <w:ind w:left="426"/>
        <w:jc w:val="both"/>
        <w:rPr>
          <w:rFonts w:eastAsia="Times New Roman" w:cstheme="minorHAnsi"/>
        </w:rPr>
      </w:pPr>
    </w:p>
    <w:p w:rsidR="00FD22AE" w:rsidRDefault="006A6D4E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FD22AE" w:rsidRDefault="00BB3523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Podstawa prawna</w:t>
      </w:r>
    </w:p>
    <w:p w:rsidR="00E02730" w:rsidRDefault="00E02730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D22AE" w:rsidRDefault="006A6D4E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Podstawą prawną Programu jest art. 7 ust. 5 ustawy z dnia 23 października 2018</w:t>
      </w:r>
      <w:r w:rsidR="009D432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r</w:t>
      </w:r>
      <w:r w:rsidR="009D432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D4325">
        <w:rPr>
          <w:rFonts w:asciiTheme="minorHAnsi" w:hAnsiTheme="minorHAnsi" w:cstheme="minorHAnsi"/>
          <w:bCs/>
          <w:sz w:val="22"/>
          <w:szCs w:val="22"/>
        </w:rPr>
        <w:br/>
        <w:t>o Funduszu Solidarnościowym.</w:t>
      </w:r>
    </w:p>
    <w:p w:rsidR="00FD22AE" w:rsidRDefault="00FD22AE">
      <w:pPr>
        <w:pStyle w:val="Default"/>
        <w:tabs>
          <w:tab w:val="left" w:pos="426"/>
        </w:tabs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:rsidR="006A5050" w:rsidRDefault="006A6D4E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:rsidR="00FD22AE" w:rsidRDefault="006A5050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BB3523">
        <w:rPr>
          <w:rFonts w:asciiTheme="minorHAnsi" w:hAnsiTheme="minorHAnsi" w:cstheme="minorHAnsi"/>
          <w:b/>
          <w:bCs/>
          <w:sz w:val="22"/>
          <w:szCs w:val="22"/>
        </w:rPr>
        <w:t>dresaci Programu</w:t>
      </w:r>
    </w:p>
    <w:p w:rsidR="00E02730" w:rsidRDefault="00E02730">
      <w:pPr>
        <w:pStyle w:val="Default"/>
        <w:tabs>
          <w:tab w:val="left" w:pos="0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D22AE" w:rsidRDefault="006A6D4E" w:rsidP="009D4325">
      <w:pPr>
        <w:pStyle w:val="Default"/>
        <w:tabs>
          <w:tab w:val="left" w:pos="0"/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AA7C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Usługi opieki </w:t>
      </w:r>
      <w:proofErr w:type="spellStart"/>
      <w:r>
        <w:rPr>
          <w:rFonts w:asciiTheme="minorHAnsi" w:hAnsiTheme="minorHAnsi" w:cstheme="minorHAnsi"/>
          <w:sz w:val="22"/>
          <w:szCs w:val="22"/>
        </w:rPr>
        <w:t>wytchnieniowej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przysługują w przypadku</w:t>
      </w:r>
      <w:r w:rsidR="00936113">
        <w:rPr>
          <w:rFonts w:asciiTheme="minorHAnsi" w:hAnsiTheme="minorHAnsi" w:cstheme="minorHAnsi"/>
          <w:sz w:val="22"/>
          <w:szCs w:val="22"/>
        </w:rPr>
        <w:t xml:space="preserve"> zamieszkania</w:t>
      </w:r>
      <w:r w:rsidR="00AA7CAF">
        <w:rPr>
          <w:rFonts w:asciiTheme="minorHAnsi" w:hAnsiTheme="minorHAnsi" w:cstheme="minorHAnsi"/>
          <w:sz w:val="22"/>
          <w:szCs w:val="22"/>
        </w:rPr>
        <w:t xml:space="preserve"> członka rodziny/</w:t>
      </w:r>
      <w:r>
        <w:rPr>
          <w:rFonts w:asciiTheme="minorHAnsi" w:hAnsiTheme="minorHAnsi" w:cstheme="minorHAnsi"/>
          <w:sz w:val="22"/>
          <w:szCs w:val="22"/>
        </w:rPr>
        <w:t>opiekuna prawnego we wspólnym gospodarstwie domow</w:t>
      </w:r>
      <w:r w:rsidR="00936113">
        <w:rPr>
          <w:rFonts w:asciiTheme="minorHAnsi" w:hAnsiTheme="minorHAnsi" w:cstheme="minorHAnsi"/>
          <w:sz w:val="22"/>
          <w:szCs w:val="22"/>
        </w:rPr>
        <w:t>ym z osobą niepełnosprawną</w:t>
      </w:r>
      <w:r>
        <w:rPr>
          <w:rFonts w:asciiTheme="minorHAnsi" w:hAnsiTheme="minorHAnsi" w:cstheme="minorHAnsi"/>
          <w:sz w:val="22"/>
          <w:szCs w:val="22"/>
        </w:rPr>
        <w:t>, która wymaga stałej opieki w zakresie potrzeb życia codziennego.</w:t>
      </w:r>
    </w:p>
    <w:p w:rsidR="00FD22AE" w:rsidRDefault="006A6D4E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2.</w:t>
      </w:r>
      <w:r w:rsidR="00AA7CA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W ramach realizowane</w:t>
      </w:r>
      <w:r w:rsidR="00091A47">
        <w:rPr>
          <w:rFonts w:asciiTheme="minorHAnsi" w:hAnsiTheme="minorHAnsi" w:cstheme="minorHAnsi"/>
          <w:bCs/>
          <w:sz w:val="22"/>
          <w:szCs w:val="22"/>
        </w:rPr>
        <w:t>go Programu zaplanowano objęcie</w:t>
      </w:r>
      <w:r>
        <w:rPr>
          <w:rFonts w:asciiTheme="minorHAnsi" w:hAnsiTheme="minorHAnsi" w:cstheme="minorHAnsi"/>
          <w:bCs/>
          <w:sz w:val="22"/>
          <w:szCs w:val="22"/>
        </w:rPr>
        <w:t xml:space="preserve"> opieką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wytchnieniową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 formie:</w:t>
      </w:r>
    </w:p>
    <w:p w:rsidR="00FD22AE" w:rsidRDefault="00AA7CAF">
      <w:pPr>
        <w:pStyle w:val="Default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6A6D4E">
        <w:rPr>
          <w:rFonts w:asciiTheme="minorHAnsi" w:hAnsiTheme="minorHAnsi" w:cstheme="minorHAnsi"/>
          <w:bCs/>
          <w:sz w:val="22"/>
          <w:szCs w:val="22"/>
        </w:rPr>
        <w:t>) pobytu dziennego świadczonego za uprzednią zgodą powiatu</w:t>
      </w:r>
      <w:r w:rsidR="00F675E3">
        <w:rPr>
          <w:rFonts w:asciiTheme="minorHAnsi" w:hAnsiTheme="minorHAnsi" w:cstheme="minorHAnsi"/>
          <w:bCs/>
          <w:sz w:val="22"/>
          <w:szCs w:val="22"/>
        </w:rPr>
        <w:t>,</w:t>
      </w:r>
      <w:r w:rsidR="00F675E3" w:rsidRPr="00F675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75E3">
        <w:rPr>
          <w:rFonts w:asciiTheme="minorHAnsi" w:hAnsiTheme="minorHAnsi" w:cstheme="minorHAnsi"/>
          <w:bCs/>
          <w:sz w:val="22"/>
          <w:szCs w:val="22"/>
        </w:rPr>
        <w:t xml:space="preserve">w miejscu zamieszkania osoby z niepełnosprawnością </w:t>
      </w:r>
      <w:r w:rsidR="006A6D4E">
        <w:rPr>
          <w:rFonts w:asciiTheme="minorHAnsi" w:hAnsiTheme="minorHAnsi" w:cstheme="minorHAnsi"/>
          <w:bCs/>
          <w:sz w:val="22"/>
          <w:szCs w:val="22"/>
        </w:rPr>
        <w:t>:</w:t>
      </w:r>
    </w:p>
    <w:p w:rsidR="00FD22AE" w:rsidRDefault="006A6D4E">
      <w:pPr>
        <w:pStyle w:val="Default"/>
        <w:numPr>
          <w:ilvl w:val="0"/>
          <w:numId w:val="10"/>
        </w:numPr>
        <w:tabs>
          <w:tab w:val="left" w:pos="426"/>
        </w:tabs>
        <w:spacing w:line="276" w:lineRule="auto"/>
        <w:ind w:left="85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dzieci od ukończenia 2. roku życia do ukończenia 16. roku życia posiadające orzeczenie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  <w:t>o niepełno</w:t>
      </w:r>
      <w:r w:rsidR="00936113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sprawności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;</w:t>
      </w:r>
    </w:p>
    <w:p w:rsidR="00FD22AE" w:rsidRDefault="00F675E3">
      <w:pPr>
        <w:pStyle w:val="Default"/>
        <w:numPr>
          <w:ilvl w:val="0"/>
          <w:numId w:val="10"/>
        </w:numPr>
        <w:tabs>
          <w:tab w:val="left" w:pos="426"/>
        </w:tabs>
        <w:spacing w:line="276" w:lineRule="auto"/>
        <w:ind w:left="85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osoby niepełnosprawne</w:t>
      </w:r>
      <w:r w:rsidR="006A6D4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posiadające orzeczenie o znacznym stopniu niepełnosprawności albo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orzeczenie </w:t>
      </w:r>
      <w:r w:rsidR="006A6D4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traktowane na równi z orzeczeniem o znacznym stopni</w:t>
      </w:r>
      <w:r w:rsidR="009D432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u niepełnosprawności  zgodnie z </w:t>
      </w:r>
      <w:r w:rsidR="006A6D4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art. 5 i art. 62 ustawy z dnia 27 sierpnia 1997 r. o rehabilitacji zawodowej i społecznej oraz zatrudnianiu osób niepełnosprawnych</w:t>
      </w:r>
      <w:r w:rsidR="006A6D4E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:rsidR="00FD22AE" w:rsidRDefault="00AA7CAF">
      <w:pPr>
        <w:pStyle w:val="Default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b</w:t>
      </w:r>
      <w:r w:rsidR="006A6D4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) pobytu </w:t>
      </w:r>
      <w:r w:rsidR="006A6D4E">
        <w:rPr>
          <w:rFonts w:asciiTheme="minorHAnsi" w:hAnsiTheme="minorHAnsi" w:cstheme="minorHAnsi"/>
          <w:bCs/>
          <w:sz w:val="22"/>
          <w:szCs w:val="22"/>
        </w:rPr>
        <w:t xml:space="preserve">całodobowego świadczonego </w:t>
      </w:r>
      <w:r w:rsidR="00F675E3">
        <w:rPr>
          <w:rFonts w:asciiTheme="minorHAnsi" w:hAnsiTheme="minorHAnsi" w:cstheme="minorHAnsi"/>
          <w:bCs/>
          <w:sz w:val="22"/>
          <w:szCs w:val="22"/>
        </w:rPr>
        <w:t xml:space="preserve">za uprzednią zgodą powiatu, </w:t>
      </w:r>
      <w:r w:rsidR="006A6D4E">
        <w:rPr>
          <w:rFonts w:asciiTheme="minorHAnsi" w:hAnsiTheme="minorHAnsi" w:cstheme="minorHAnsi"/>
          <w:bCs/>
          <w:sz w:val="22"/>
          <w:szCs w:val="22"/>
        </w:rPr>
        <w:t>w miejscu zamieszkania oso</w:t>
      </w:r>
      <w:r w:rsidR="009D4325">
        <w:rPr>
          <w:rFonts w:asciiTheme="minorHAnsi" w:hAnsiTheme="minorHAnsi" w:cstheme="minorHAnsi"/>
          <w:bCs/>
          <w:sz w:val="22"/>
          <w:szCs w:val="22"/>
        </w:rPr>
        <w:t>by z </w:t>
      </w:r>
      <w:r w:rsidR="006A6D4E">
        <w:rPr>
          <w:rFonts w:asciiTheme="minorHAnsi" w:hAnsiTheme="minorHAnsi" w:cstheme="minorHAnsi"/>
          <w:bCs/>
          <w:sz w:val="22"/>
          <w:szCs w:val="22"/>
        </w:rPr>
        <w:t>niepełnosprawnością:</w:t>
      </w:r>
    </w:p>
    <w:p w:rsidR="00FD22AE" w:rsidRDefault="006A6D4E">
      <w:pPr>
        <w:pStyle w:val="Default"/>
        <w:numPr>
          <w:ilvl w:val="0"/>
          <w:numId w:val="19"/>
        </w:numPr>
        <w:tabs>
          <w:tab w:val="left" w:pos="426"/>
        </w:tabs>
        <w:spacing w:line="276" w:lineRule="auto"/>
        <w:ind w:left="85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dzieci</w:t>
      </w:r>
      <w:r w:rsidR="009D432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od ukończenia 2. roku życia do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ukończenia 16. roku życia posiadające </w:t>
      </w:r>
      <w:r w:rsidR="00936113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orzeczenie</w:t>
      </w:r>
      <w:r w:rsidR="00936113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  <w:t>o niepełnosprawności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;</w:t>
      </w:r>
    </w:p>
    <w:p w:rsidR="00946CE5" w:rsidRPr="00946CE5" w:rsidRDefault="00091A47" w:rsidP="00FF5E44">
      <w:pPr>
        <w:pStyle w:val="Default"/>
        <w:numPr>
          <w:ilvl w:val="0"/>
          <w:numId w:val="19"/>
        </w:numPr>
        <w:tabs>
          <w:tab w:val="left" w:pos="426"/>
        </w:tabs>
        <w:spacing w:line="276" w:lineRule="auto"/>
        <w:ind w:left="85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osoby</w:t>
      </w:r>
      <w:r w:rsidR="00F675E3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niepełnosprawne</w:t>
      </w:r>
      <w:r w:rsidR="006A6D4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posiadające orzeczenie o znacznym stopniu niepełnosprawności albo </w:t>
      </w:r>
      <w:r w:rsidR="00F675E3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orzeczenie </w:t>
      </w:r>
      <w:r w:rsidR="006A6D4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traktowane na równi z orzeczeniem o znacznym stopniu niepełnosprawności  zgodnie </w:t>
      </w:r>
    </w:p>
    <w:p w:rsidR="00946CE5" w:rsidRDefault="00946CE5" w:rsidP="00946CE5">
      <w:pPr>
        <w:pStyle w:val="Default"/>
        <w:tabs>
          <w:tab w:val="left" w:pos="426"/>
        </w:tabs>
        <w:spacing w:line="276" w:lineRule="auto"/>
        <w:ind w:left="85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</w:p>
    <w:p w:rsidR="00946CE5" w:rsidRDefault="00946CE5" w:rsidP="00946CE5">
      <w:pPr>
        <w:pStyle w:val="Default"/>
        <w:tabs>
          <w:tab w:val="left" w:pos="426"/>
        </w:tabs>
        <w:spacing w:line="276" w:lineRule="auto"/>
        <w:ind w:left="85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</w:p>
    <w:p w:rsidR="00946CE5" w:rsidRDefault="00946CE5" w:rsidP="00946CE5">
      <w:pPr>
        <w:pStyle w:val="Default"/>
        <w:tabs>
          <w:tab w:val="left" w:pos="426"/>
        </w:tabs>
        <w:spacing w:line="276" w:lineRule="auto"/>
        <w:ind w:left="85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</w:p>
    <w:p w:rsidR="00FF5E44" w:rsidRPr="00FF5E44" w:rsidRDefault="006A6D4E" w:rsidP="00946CE5">
      <w:pPr>
        <w:pStyle w:val="Default"/>
        <w:tabs>
          <w:tab w:val="left" w:pos="426"/>
        </w:tabs>
        <w:spacing w:line="276" w:lineRule="auto"/>
        <w:ind w:left="85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z</w:t>
      </w:r>
      <w:r w:rsidR="009D432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 </w:t>
      </w:r>
      <w:r w:rsidRPr="009D432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art. 5 i art. 62 ustawy z dnia 27 sierpnia 1997 r. o rehabilitacji zawodowej i społecznej oraz zatrudnianiu osób niepełnosprawnych;</w:t>
      </w:r>
    </w:p>
    <w:p w:rsidR="00FD22AE" w:rsidRDefault="00F675E3">
      <w:pPr>
        <w:pStyle w:val="Default"/>
        <w:numPr>
          <w:ilvl w:val="0"/>
          <w:numId w:val="23"/>
        </w:numPr>
        <w:tabs>
          <w:tab w:val="left" w:pos="426"/>
        </w:tabs>
        <w:spacing w:line="276" w:lineRule="auto"/>
        <w:ind w:left="85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osoby niepełnosprawne</w:t>
      </w:r>
      <w:r w:rsidR="006A6D4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posiadające orzeczenie o znaczn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ym stopniu niepełnosprawności z </w:t>
      </w:r>
      <w:r w:rsidR="006A6D4E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niepełnosprawnością sprzężoną. </w:t>
      </w:r>
    </w:p>
    <w:p w:rsidR="00FD22AE" w:rsidRDefault="00FD22AE">
      <w:pPr>
        <w:pStyle w:val="Default"/>
        <w:tabs>
          <w:tab w:val="left" w:pos="426"/>
        </w:tabs>
        <w:spacing w:line="276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FD22AE" w:rsidRDefault="00AA7CAF" w:rsidP="00AA7CAF">
      <w:pPr>
        <w:pStyle w:val="Default"/>
        <w:spacing w:after="120" w:line="276" w:lineRule="auto"/>
        <w:ind w:left="426"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="006A6D4E">
        <w:rPr>
          <w:rFonts w:asciiTheme="minorHAnsi" w:hAnsiTheme="minorHAnsi" w:cstheme="minorHAnsi"/>
          <w:bCs/>
          <w:sz w:val="22"/>
          <w:szCs w:val="22"/>
        </w:rPr>
        <w:t>Planowana l</w:t>
      </w:r>
      <w:r w:rsidR="008C012F">
        <w:rPr>
          <w:rFonts w:asciiTheme="minorHAnsi" w:hAnsiTheme="minorHAnsi" w:cstheme="minorHAnsi"/>
          <w:bCs/>
          <w:sz w:val="22"/>
          <w:szCs w:val="22"/>
        </w:rPr>
        <w:t xml:space="preserve">iczba osób </w:t>
      </w:r>
      <w:r w:rsidR="009D4325">
        <w:rPr>
          <w:rFonts w:asciiTheme="minorHAnsi" w:hAnsiTheme="minorHAnsi" w:cstheme="minorHAnsi"/>
          <w:bCs/>
          <w:sz w:val="22"/>
          <w:szCs w:val="22"/>
        </w:rPr>
        <w:t xml:space="preserve">niepełnosprawnych </w:t>
      </w:r>
      <w:r w:rsidR="00AD6D46">
        <w:rPr>
          <w:rFonts w:asciiTheme="minorHAnsi" w:hAnsiTheme="minorHAnsi" w:cstheme="minorHAnsi"/>
          <w:bCs/>
          <w:sz w:val="22"/>
          <w:szCs w:val="22"/>
        </w:rPr>
        <w:t>objętych wsparciem</w:t>
      </w:r>
      <w:r w:rsidR="008C012F"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="00AD6D46">
        <w:rPr>
          <w:rFonts w:asciiTheme="minorHAnsi" w:hAnsiTheme="minorHAnsi" w:cstheme="minorHAnsi"/>
          <w:bCs/>
          <w:sz w:val="22"/>
          <w:szCs w:val="22"/>
        </w:rPr>
        <w:t xml:space="preserve"> ramach</w:t>
      </w:r>
      <w:r w:rsidR="008C012F">
        <w:rPr>
          <w:rFonts w:asciiTheme="minorHAnsi" w:hAnsiTheme="minorHAnsi" w:cstheme="minorHAnsi"/>
          <w:bCs/>
          <w:sz w:val="22"/>
          <w:szCs w:val="22"/>
        </w:rPr>
        <w:t xml:space="preserve">  Program</w:t>
      </w:r>
      <w:r w:rsidR="00AD6D46">
        <w:rPr>
          <w:rFonts w:asciiTheme="minorHAnsi" w:hAnsiTheme="minorHAnsi" w:cstheme="minorHAnsi"/>
          <w:bCs/>
          <w:sz w:val="22"/>
          <w:szCs w:val="22"/>
        </w:rPr>
        <w:t>u</w:t>
      </w:r>
      <w:r w:rsidR="00BC6824"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="0040458B">
        <w:rPr>
          <w:rFonts w:asciiTheme="minorHAnsi" w:hAnsiTheme="minorHAnsi" w:cstheme="minorHAnsi"/>
          <w:bCs/>
          <w:sz w:val="22"/>
          <w:szCs w:val="22"/>
        </w:rPr>
        <w:t xml:space="preserve"> 2026</w:t>
      </w:r>
      <w:r w:rsidR="006A6D4E">
        <w:rPr>
          <w:rFonts w:asciiTheme="minorHAnsi" w:hAnsiTheme="minorHAnsi" w:cstheme="minorHAnsi"/>
          <w:bCs/>
          <w:sz w:val="22"/>
          <w:szCs w:val="22"/>
        </w:rPr>
        <w:t xml:space="preserve"> rok</w:t>
      </w:r>
      <w:r w:rsidR="00BC6824">
        <w:rPr>
          <w:rFonts w:asciiTheme="minorHAnsi" w:hAnsiTheme="minorHAnsi" w:cstheme="minorHAnsi"/>
          <w:bCs/>
          <w:sz w:val="22"/>
          <w:szCs w:val="22"/>
        </w:rPr>
        <w:t>u:</w:t>
      </w:r>
    </w:p>
    <w:p w:rsidR="00FD22AE" w:rsidRDefault="00AA7CAF">
      <w:pPr>
        <w:pStyle w:val="Default"/>
        <w:spacing w:after="120" w:line="276" w:lineRule="auto"/>
        <w:ind w:left="426" w:righ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936113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6A6D4E">
        <w:rPr>
          <w:rFonts w:asciiTheme="minorHAnsi" w:hAnsiTheme="minorHAnsi" w:cstheme="minorHAnsi"/>
          <w:bCs/>
          <w:sz w:val="22"/>
          <w:szCs w:val="22"/>
        </w:rPr>
        <w:t>w ramach pobytu dziennego świadczonego</w:t>
      </w:r>
      <w:r w:rsidR="00F675E3">
        <w:rPr>
          <w:rFonts w:asciiTheme="minorHAnsi" w:hAnsiTheme="minorHAnsi" w:cstheme="minorHAnsi"/>
          <w:bCs/>
          <w:sz w:val="22"/>
          <w:szCs w:val="22"/>
        </w:rPr>
        <w:t xml:space="preserve"> za uprzednią zgodą powiatu,</w:t>
      </w:r>
      <w:r w:rsidR="006A6D4E">
        <w:rPr>
          <w:rFonts w:asciiTheme="minorHAnsi" w:hAnsiTheme="minorHAnsi" w:cstheme="minorHAnsi"/>
          <w:bCs/>
          <w:sz w:val="22"/>
          <w:szCs w:val="22"/>
        </w:rPr>
        <w:t xml:space="preserve"> w miejscu zamieszka</w:t>
      </w:r>
      <w:r>
        <w:rPr>
          <w:rFonts w:asciiTheme="minorHAnsi" w:hAnsiTheme="minorHAnsi" w:cstheme="minorHAnsi"/>
          <w:bCs/>
          <w:sz w:val="22"/>
          <w:szCs w:val="22"/>
        </w:rPr>
        <w:t>nia osoby z </w:t>
      </w:r>
      <w:r w:rsidR="006A6D4E">
        <w:rPr>
          <w:rFonts w:asciiTheme="minorHAnsi" w:hAnsiTheme="minorHAnsi" w:cstheme="minorHAnsi"/>
          <w:bCs/>
          <w:sz w:val="22"/>
          <w:szCs w:val="22"/>
        </w:rPr>
        <w:t>niepełnosprawn</w:t>
      </w:r>
      <w:r w:rsidR="00F675E3">
        <w:rPr>
          <w:rFonts w:asciiTheme="minorHAnsi" w:hAnsiTheme="minorHAnsi" w:cstheme="minorHAnsi"/>
          <w:bCs/>
          <w:sz w:val="22"/>
          <w:szCs w:val="22"/>
        </w:rPr>
        <w:t>ością</w:t>
      </w:r>
      <w:r w:rsidR="006A6D4E">
        <w:rPr>
          <w:rFonts w:asciiTheme="minorHAnsi" w:hAnsiTheme="minorHAnsi" w:cstheme="minorHAnsi"/>
          <w:bCs/>
          <w:sz w:val="22"/>
          <w:szCs w:val="22"/>
        </w:rPr>
        <w:t>:</w:t>
      </w:r>
    </w:p>
    <w:p w:rsidR="00FD22AE" w:rsidRDefault="00AA7CAF" w:rsidP="00AA7CAF">
      <w:pPr>
        <w:pStyle w:val="Default"/>
        <w:spacing w:line="276" w:lineRule="auto"/>
        <w:ind w:left="720"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0458B">
        <w:rPr>
          <w:rFonts w:asciiTheme="minorHAnsi" w:hAnsiTheme="minorHAnsi" w:cstheme="minorHAnsi"/>
          <w:bCs/>
          <w:sz w:val="22"/>
          <w:szCs w:val="22"/>
        </w:rPr>
        <w:t>44 oso</w:t>
      </w:r>
      <w:r w:rsidR="006A032A">
        <w:rPr>
          <w:rFonts w:asciiTheme="minorHAnsi" w:hAnsiTheme="minorHAnsi" w:cstheme="minorHAnsi"/>
          <w:bCs/>
          <w:sz w:val="22"/>
          <w:szCs w:val="22"/>
        </w:rPr>
        <w:t>b</w:t>
      </w:r>
      <w:r w:rsidR="0040458B">
        <w:rPr>
          <w:rFonts w:asciiTheme="minorHAnsi" w:hAnsiTheme="minorHAnsi" w:cstheme="minorHAnsi"/>
          <w:bCs/>
          <w:sz w:val="22"/>
          <w:szCs w:val="22"/>
        </w:rPr>
        <w:t>y</w:t>
      </w:r>
      <w:r w:rsidR="00936113">
        <w:rPr>
          <w:rFonts w:asciiTheme="minorHAnsi" w:hAnsiTheme="minorHAnsi" w:cstheme="minorHAnsi"/>
          <w:bCs/>
          <w:sz w:val="22"/>
          <w:szCs w:val="22"/>
        </w:rPr>
        <w:t xml:space="preserve"> posiadających orzeczenie</w:t>
      </w:r>
      <w:r w:rsidR="006A6D4E">
        <w:rPr>
          <w:rFonts w:asciiTheme="minorHAnsi" w:hAnsiTheme="minorHAnsi" w:cstheme="minorHAnsi"/>
          <w:bCs/>
          <w:sz w:val="22"/>
          <w:szCs w:val="22"/>
        </w:rPr>
        <w:t xml:space="preserve"> o znacznym stopniu niepełnosprawności</w:t>
      </w:r>
      <w:r w:rsidR="00F675E3" w:rsidRPr="00F675E3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F675E3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albo orzeczenie traktowane na równi z orzeczeniem o znacznym stopniu niepełnosprawności</w:t>
      </w:r>
      <w:r w:rsidR="00936113">
        <w:rPr>
          <w:rFonts w:asciiTheme="minorHAnsi" w:hAnsiTheme="minorHAnsi" w:cstheme="minorHAnsi"/>
          <w:bCs/>
          <w:sz w:val="22"/>
          <w:szCs w:val="22"/>
        </w:rPr>
        <w:t>;</w:t>
      </w:r>
    </w:p>
    <w:p w:rsidR="00FD22AE" w:rsidRDefault="00AA7CAF" w:rsidP="00AA7CAF">
      <w:pPr>
        <w:pStyle w:val="Default"/>
        <w:spacing w:line="276" w:lineRule="auto"/>
        <w:ind w:left="709"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0458B">
        <w:rPr>
          <w:rFonts w:asciiTheme="minorHAnsi" w:hAnsiTheme="minorHAnsi" w:cstheme="minorHAnsi"/>
          <w:bCs/>
          <w:sz w:val="22"/>
          <w:szCs w:val="22"/>
        </w:rPr>
        <w:t>7</w:t>
      </w:r>
      <w:r w:rsidR="006A6D4E">
        <w:rPr>
          <w:rFonts w:asciiTheme="minorHAnsi" w:hAnsiTheme="minorHAnsi" w:cstheme="minorHAnsi"/>
          <w:bCs/>
          <w:sz w:val="22"/>
          <w:szCs w:val="22"/>
        </w:rPr>
        <w:t xml:space="preserve"> dzieci w wieku od ukończenia 2. roku życia do ukończenia 16 roku życia </w:t>
      </w:r>
      <w:r w:rsidR="00091A47">
        <w:rPr>
          <w:rFonts w:asciiTheme="minorHAnsi" w:hAnsiTheme="minorHAnsi" w:cstheme="minorHAnsi"/>
          <w:bCs/>
          <w:sz w:val="22"/>
          <w:szCs w:val="22"/>
        </w:rPr>
        <w:t>posiadających orzeczenie o niepełnosprawności</w:t>
      </w:r>
      <w:r w:rsidR="00936113">
        <w:rPr>
          <w:rFonts w:asciiTheme="minorHAnsi" w:hAnsiTheme="minorHAnsi" w:cstheme="minorHAnsi"/>
          <w:bCs/>
          <w:sz w:val="22"/>
          <w:szCs w:val="22"/>
        </w:rPr>
        <w:t>;</w:t>
      </w:r>
    </w:p>
    <w:p w:rsidR="00FD22AE" w:rsidRDefault="00FD22AE">
      <w:pPr>
        <w:pStyle w:val="Default"/>
        <w:spacing w:line="276" w:lineRule="auto"/>
        <w:ind w:left="709" w:right="1"/>
        <w:jc w:val="both"/>
        <w:rPr>
          <w:rFonts w:asciiTheme="minorHAnsi" w:hAnsiTheme="minorHAnsi" w:cstheme="minorHAnsi"/>
          <w:sz w:val="22"/>
          <w:szCs w:val="22"/>
        </w:rPr>
      </w:pPr>
    </w:p>
    <w:p w:rsidR="00AA7CAF" w:rsidRDefault="00AA7CAF" w:rsidP="00AA7CAF">
      <w:pPr>
        <w:pStyle w:val="Default"/>
        <w:spacing w:after="120" w:line="276" w:lineRule="auto"/>
        <w:ind w:left="426" w:righ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b</w:t>
      </w:r>
      <w:r w:rsidR="006A6D4E">
        <w:rPr>
          <w:rFonts w:asciiTheme="minorHAnsi" w:hAnsiTheme="minorHAnsi" w:cstheme="minorHAnsi"/>
          <w:bCs/>
          <w:sz w:val="22"/>
          <w:szCs w:val="22"/>
        </w:rPr>
        <w:t>) w ramach pobytu całodobowego świadczonego</w:t>
      </w:r>
      <w:r w:rsidR="00F675E3" w:rsidRPr="00F675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75E3">
        <w:rPr>
          <w:rFonts w:asciiTheme="minorHAnsi" w:hAnsiTheme="minorHAnsi" w:cstheme="minorHAnsi"/>
          <w:bCs/>
          <w:sz w:val="22"/>
          <w:szCs w:val="22"/>
        </w:rPr>
        <w:t>za uprzednią zgodą powiatu,</w:t>
      </w:r>
      <w:r w:rsidR="006A6D4E">
        <w:rPr>
          <w:rFonts w:asciiTheme="minorHAnsi" w:hAnsiTheme="minorHAnsi" w:cstheme="minorHAnsi"/>
          <w:bCs/>
          <w:sz w:val="22"/>
          <w:szCs w:val="22"/>
        </w:rPr>
        <w:t xml:space="preserve"> w miejscu </w:t>
      </w:r>
      <w:r>
        <w:rPr>
          <w:rFonts w:asciiTheme="minorHAnsi" w:hAnsiTheme="minorHAnsi" w:cstheme="minorHAnsi"/>
          <w:bCs/>
          <w:sz w:val="22"/>
          <w:szCs w:val="22"/>
        </w:rPr>
        <w:t>zamieszkania osoby z </w:t>
      </w:r>
      <w:r w:rsidR="006A6D4E">
        <w:rPr>
          <w:rFonts w:asciiTheme="minorHAnsi" w:hAnsiTheme="minorHAnsi" w:cstheme="minorHAnsi"/>
          <w:bCs/>
          <w:sz w:val="22"/>
          <w:szCs w:val="22"/>
        </w:rPr>
        <w:t>niepełnosprawnością:</w:t>
      </w:r>
    </w:p>
    <w:p w:rsidR="00AA7CAF" w:rsidRDefault="00AA7CAF" w:rsidP="00AA7CAF">
      <w:pPr>
        <w:pStyle w:val="Default"/>
        <w:spacing w:after="120" w:line="276" w:lineRule="auto"/>
        <w:ind w:left="426" w:righ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40458B">
        <w:rPr>
          <w:rFonts w:asciiTheme="minorHAnsi" w:hAnsiTheme="minorHAnsi" w:cstheme="minorHAnsi"/>
          <w:bCs/>
          <w:sz w:val="22"/>
          <w:szCs w:val="22"/>
        </w:rPr>
        <w:t>9</w:t>
      </w:r>
      <w:r w:rsidR="006A032A">
        <w:rPr>
          <w:rFonts w:asciiTheme="minorHAnsi" w:hAnsiTheme="minorHAnsi" w:cstheme="minorHAnsi"/>
          <w:bCs/>
          <w:sz w:val="22"/>
          <w:szCs w:val="22"/>
        </w:rPr>
        <w:t xml:space="preserve"> osób</w:t>
      </w:r>
      <w:r w:rsidR="00936113">
        <w:rPr>
          <w:rFonts w:asciiTheme="minorHAnsi" w:hAnsiTheme="minorHAnsi" w:cstheme="minorHAnsi"/>
          <w:bCs/>
          <w:sz w:val="22"/>
          <w:szCs w:val="22"/>
        </w:rPr>
        <w:t xml:space="preserve"> posiadających orzeczenie</w:t>
      </w:r>
      <w:r w:rsidR="006A6D4E">
        <w:rPr>
          <w:rFonts w:asciiTheme="minorHAnsi" w:hAnsiTheme="minorHAnsi" w:cstheme="minorHAnsi"/>
          <w:bCs/>
          <w:sz w:val="22"/>
          <w:szCs w:val="22"/>
        </w:rPr>
        <w:t xml:space="preserve"> o znacznym stopniu niepełnosprawności</w:t>
      </w:r>
      <w:r w:rsidR="00F675E3" w:rsidRPr="00F675E3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F675E3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albo orzeczenie traktowane na równi z orzeczeniem o znacznym stopniu niepełnosprawności</w:t>
      </w:r>
      <w:r w:rsidR="006A6D4E">
        <w:rPr>
          <w:rFonts w:asciiTheme="minorHAnsi" w:hAnsiTheme="minorHAnsi" w:cstheme="minorHAnsi"/>
          <w:bCs/>
          <w:sz w:val="22"/>
          <w:szCs w:val="22"/>
        </w:rPr>
        <w:t>;</w:t>
      </w:r>
    </w:p>
    <w:p w:rsidR="00AA7CAF" w:rsidRDefault="00AA7CAF" w:rsidP="00AA7CAF">
      <w:pPr>
        <w:pStyle w:val="Default"/>
        <w:spacing w:after="120" w:line="276" w:lineRule="auto"/>
        <w:ind w:left="426" w:righ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40458B">
        <w:rPr>
          <w:rFonts w:asciiTheme="minorHAnsi" w:hAnsiTheme="minorHAnsi" w:cstheme="minorHAnsi"/>
          <w:bCs/>
          <w:sz w:val="22"/>
          <w:szCs w:val="22"/>
        </w:rPr>
        <w:t>11</w:t>
      </w:r>
      <w:r w:rsidR="006A03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458B">
        <w:rPr>
          <w:rFonts w:asciiTheme="minorHAnsi" w:hAnsiTheme="minorHAnsi" w:cstheme="minorHAnsi"/>
          <w:bCs/>
          <w:sz w:val="22"/>
          <w:szCs w:val="22"/>
        </w:rPr>
        <w:t>osób posiadających</w:t>
      </w:r>
      <w:r w:rsidR="00936113">
        <w:rPr>
          <w:rFonts w:asciiTheme="minorHAnsi" w:hAnsiTheme="minorHAnsi" w:cstheme="minorHAnsi"/>
          <w:bCs/>
          <w:sz w:val="22"/>
          <w:szCs w:val="22"/>
        </w:rPr>
        <w:t xml:space="preserve"> orzeczenie</w:t>
      </w:r>
      <w:r w:rsidR="006A6D4E">
        <w:rPr>
          <w:rFonts w:asciiTheme="minorHAnsi" w:hAnsiTheme="minorHAnsi" w:cstheme="minorHAnsi"/>
          <w:bCs/>
          <w:sz w:val="22"/>
          <w:szCs w:val="22"/>
        </w:rPr>
        <w:t xml:space="preserve"> o znacznym stopniu niepełnosprawności z niepełnosprawnością sprzężoną;</w:t>
      </w:r>
    </w:p>
    <w:p w:rsidR="00485E96" w:rsidRDefault="00AA7CAF" w:rsidP="006A5050">
      <w:pPr>
        <w:pStyle w:val="Default"/>
        <w:spacing w:after="120" w:line="276" w:lineRule="auto"/>
        <w:ind w:left="426" w:right="-14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6A032A">
        <w:rPr>
          <w:rFonts w:asciiTheme="minorHAnsi" w:hAnsiTheme="minorHAnsi" w:cstheme="minorHAnsi"/>
          <w:bCs/>
          <w:sz w:val="22"/>
          <w:szCs w:val="22"/>
        </w:rPr>
        <w:t xml:space="preserve">2 </w:t>
      </w:r>
      <w:r w:rsidR="006A6D4E">
        <w:rPr>
          <w:rFonts w:asciiTheme="minorHAnsi" w:hAnsiTheme="minorHAnsi" w:cstheme="minorHAnsi"/>
          <w:bCs/>
          <w:sz w:val="22"/>
          <w:szCs w:val="22"/>
        </w:rPr>
        <w:t>dzieci w wieku od ukończenia 2. roku ży</w:t>
      </w:r>
      <w:r w:rsidR="00091A47">
        <w:rPr>
          <w:rFonts w:asciiTheme="minorHAnsi" w:hAnsiTheme="minorHAnsi" w:cstheme="minorHAnsi"/>
          <w:bCs/>
          <w:sz w:val="22"/>
          <w:szCs w:val="22"/>
        </w:rPr>
        <w:t>cia do ukończenia 16 roku życia posiadając</w:t>
      </w:r>
      <w:r w:rsidR="009D4325">
        <w:rPr>
          <w:rFonts w:asciiTheme="minorHAnsi" w:hAnsiTheme="minorHAnsi" w:cstheme="minorHAnsi"/>
          <w:bCs/>
          <w:sz w:val="22"/>
          <w:szCs w:val="22"/>
        </w:rPr>
        <w:t>ych orzeczenie o </w:t>
      </w:r>
      <w:r w:rsidR="00091A47">
        <w:rPr>
          <w:rFonts w:asciiTheme="minorHAnsi" w:hAnsiTheme="minorHAnsi" w:cstheme="minorHAnsi"/>
          <w:bCs/>
          <w:sz w:val="22"/>
          <w:szCs w:val="22"/>
        </w:rPr>
        <w:t>niepełnosprawności.</w:t>
      </w:r>
    </w:p>
    <w:p w:rsidR="00FF5E44" w:rsidRDefault="00FF5E44">
      <w:pPr>
        <w:pStyle w:val="Default"/>
        <w:tabs>
          <w:tab w:val="left" w:pos="426"/>
        </w:tabs>
        <w:spacing w:line="276" w:lineRule="auto"/>
        <w:ind w:left="709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AA6DA6" w:rsidRDefault="00AA6DA6">
      <w:pPr>
        <w:pStyle w:val="Default"/>
        <w:tabs>
          <w:tab w:val="left" w:pos="426"/>
        </w:tabs>
        <w:spacing w:line="276" w:lineRule="auto"/>
        <w:ind w:left="709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AA7CAF" w:rsidRPr="00AA7CAF" w:rsidRDefault="006A6D4E">
      <w:pPr>
        <w:pStyle w:val="Default"/>
        <w:tabs>
          <w:tab w:val="left" w:pos="426"/>
        </w:tabs>
        <w:spacing w:line="276" w:lineRule="auto"/>
        <w:ind w:left="709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§ 4</w:t>
      </w:r>
    </w:p>
    <w:p w:rsidR="003A717C" w:rsidRDefault="006A5050">
      <w:pPr>
        <w:pStyle w:val="Default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AA6DA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BB3523">
        <w:rPr>
          <w:rFonts w:asciiTheme="minorHAnsi" w:hAnsiTheme="minorHAnsi" w:cstheme="minorHAnsi"/>
          <w:b/>
          <w:bCs/>
          <w:sz w:val="22"/>
          <w:szCs w:val="22"/>
        </w:rPr>
        <w:t>Sposób naboru Kart zgłoszeń</w:t>
      </w:r>
      <w:r w:rsidR="00AA7CAF"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</w:p>
    <w:p w:rsidR="00E02730" w:rsidRPr="00AA6DA6" w:rsidRDefault="00AA7CAF">
      <w:pPr>
        <w:pStyle w:val="Default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6A6D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FD22AE" w:rsidRDefault="006A6D4E">
      <w:pPr>
        <w:pStyle w:val="Default"/>
        <w:numPr>
          <w:ilvl w:val="0"/>
          <w:numId w:val="5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Dokumenty </w:t>
      </w:r>
      <w:r w:rsidR="00333783">
        <w:rPr>
          <w:rFonts w:asciiTheme="minorHAnsi" w:hAnsiTheme="minorHAnsi" w:cstheme="minorHAnsi"/>
          <w:bCs/>
          <w:sz w:val="22"/>
          <w:szCs w:val="22"/>
        </w:rPr>
        <w:t xml:space="preserve">rekrutacyjne </w:t>
      </w:r>
      <w:r>
        <w:rPr>
          <w:rFonts w:asciiTheme="minorHAnsi" w:hAnsiTheme="minorHAnsi" w:cstheme="minorHAnsi"/>
          <w:bCs/>
          <w:sz w:val="22"/>
          <w:szCs w:val="22"/>
        </w:rPr>
        <w:t>będą przyj</w:t>
      </w:r>
      <w:r w:rsidR="00AA7CAF">
        <w:rPr>
          <w:rFonts w:asciiTheme="minorHAnsi" w:hAnsiTheme="minorHAnsi" w:cstheme="minorHAnsi"/>
          <w:bCs/>
          <w:sz w:val="22"/>
          <w:szCs w:val="22"/>
        </w:rPr>
        <w:t>mowane w wyznaczonym terminie w</w:t>
      </w:r>
      <w:r w:rsidR="001E3911">
        <w:rPr>
          <w:rFonts w:asciiTheme="minorHAnsi" w:hAnsiTheme="minorHAnsi" w:cstheme="minorHAnsi"/>
          <w:bCs/>
          <w:sz w:val="22"/>
          <w:szCs w:val="22"/>
        </w:rPr>
        <w:t xml:space="preserve"> Biurze Obsługi Interesanta w</w:t>
      </w:r>
      <w:r w:rsidR="009D4325">
        <w:rPr>
          <w:rFonts w:asciiTheme="minorHAnsi" w:hAnsiTheme="minorHAnsi" w:cstheme="minorHAnsi"/>
          <w:bCs/>
          <w:sz w:val="22"/>
          <w:szCs w:val="22"/>
        </w:rPr>
        <w:t> </w:t>
      </w:r>
      <w:r w:rsidR="00333783">
        <w:rPr>
          <w:rFonts w:asciiTheme="minorHAnsi" w:hAnsiTheme="minorHAnsi" w:cstheme="minorHAnsi"/>
          <w:bCs/>
          <w:sz w:val="22"/>
          <w:szCs w:val="22"/>
        </w:rPr>
        <w:t>Starostwie Powiatowym W S</w:t>
      </w:r>
      <w:r w:rsidR="00F675E3">
        <w:rPr>
          <w:rFonts w:asciiTheme="minorHAnsi" w:hAnsiTheme="minorHAnsi" w:cstheme="minorHAnsi"/>
          <w:bCs/>
          <w:sz w:val="22"/>
          <w:szCs w:val="22"/>
        </w:rPr>
        <w:t>karżysku-Kamiennej w zaklejonych</w:t>
      </w:r>
      <w:r w:rsidR="00333783">
        <w:rPr>
          <w:rFonts w:asciiTheme="minorHAnsi" w:hAnsiTheme="minorHAnsi" w:cstheme="minorHAnsi"/>
          <w:bCs/>
          <w:sz w:val="22"/>
          <w:szCs w:val="22"/>
        </w:rPr>
        <w:t xml:space="preserve"> kopertach z </w:t>
      </w:r>
      <w:r>
        <w:rPr>
          <w:rFonts w:asciiTheme="minorHAnsi" w:hAnsiTheme="minorHAnsi" w:cstheme="minorHAnsi"/>
          <w:bCs/>
          <w:sz w:val="22"/>
          <w:szCs w:val="22"/>
        </w:rPr>
        <w:t xml:space="preserve">dopiskiem „Opieka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wytc</w:t>
      </w:r>
      <w:r w:rsidR="0040458B">
        <w:rPr>
          <w:rFonts w:asciiTheme="minorHAnsi" w:hAnsiTheme="minorHAnsi" w:cstheme="minorHAnsi"/>
          <w:bCs/>
          <w:sz w:val="22"/>
          <w:szCs w:val="22"/>
        </w:rPr>
        <w:t>hnieniowa</w:t>
      </w:r>
      <w:proofErr w:type="spellEnd"/>
      <w:r w:rsidR="0040458B">
        <w:rPr>
          <w:rFonts w:asciiTheme="minorHAnsi" w:hAnsiTheme="minorHAnsi" w:cstheme="minorHAnsi"/>
          <w:bCs/>
          <w:sz w:val="22"/>
          <w:szCs w:val="22"/>
        </w:rPr>
        <w:t>” dla JST – edycja 2026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FD22AE" w:rsidRDefault="00590B20">
      <w:pPr>
        <w:pStyle w:val="Default"/>
        <w:numPr>
          <w:ilvl w:val="0"/>
          <w:numId w:val="5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Kolejność zgłoszeń nie ma wpływu na wynik naboru do Programu.</w:t>
      </w:r>
    </w:p>
    <w:p w:rsidR="00FD22AE" w:rsidRDefault="006A6D4E">
      <w:pPr>
        <w:pStyle w:val="Default"/>
        <w:numPr>
          <w:ilvl w:val="0"/>
          <w:numId w:val="5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Termin składan</w:t>
      </w:r>
      <w:r w:rsidR="008C012F">
        <w:rPr>
          <w:rFonts w:asciiTheme="minorHAnsi" w:hAnsiTheme="minorHAnsi" w:cstheme="minorHAnsi"/>
          <w:bCs/>
          <w:sz w:val="22"/>
          <w:szCs w:val="22"/>
        </w:rPr>
        <w:t>ia dokumentów, Regulamin</w:t>
      </w:r>
      <w:r w:rsidR="001E39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75E3">
        <w:rPr>
          <w:rFonts w:asciiTheme="minorHAnsi" w:hAnsiTheme="minorHAnsi" w:cstheme="minorHAnsi"/>
          <w:bCs/>
          <w:sz w:val="22"/>
          <w:szCs w:val="22"/>
        </w:rPr>
        <w:t xml:space="preserve">naboru do Programu </w:t>
      </w:r>
      <w:r w:rsidR="001E3911">
        <w:rPr>
          <w:rFonts w:asciiTheme="minorHAnsi" w:hAnsiTheme="minorHAnsi" w:cstheme="minorHAnsi"/>
          <w:bCs/>
          <w:sz w:val="22"/>
          <w:szCs w:val="22"/>
        </w:rPr>
        <w:t>i lista załączników zostaną</w:t>
      </w:r>
      <w:r>
        <w:rPr>
          <w:rFonts w:asciiTheme="minorHAnsi" w:hAnsiTheme="minorHAnsi" w:cstheme="minorHAnsi"/>
          <w:bCs/>
          <w:sz w:val="22"/>
          <w:szCs w:val="22"/>
        </w:rPr>
        <w:t xml:space="preserve"> określone w ogłoszeniu Powiatu Skarżyskiego </w:t>
      </w:r>
      <w:r w:rsidR="00B60411">
        <w:rPr>
          <w:rFonts w:asciiTheme="minorHAnsi" w:hAnsiTheme="minorHAnsi" w:cstheme="minorHAnsi"/>
          <w:bCs/>
          <w:sz w:val="22"/>
          <w:szCs w:val="22"/>
        </w:rPr>
        <w:t xml:space="preserve">zamieszczonym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1EAA">
        <w:rPr>
          <w:rFonts w:asciiTheme="minorHAnsi" w:hAnsiTheme="minorHAnsi" w:cstheme="minorHAnsi"/>
          <w:bCs/>
          <w:sz w:val="22"/>
          <w:szCs w:val="22"/>
        </w:rPr>
        <w:t xml:space="preserve">na tablicy ogłoszeń w siedzibie realizatora Programu, </w:t>
      </w:r>
      <w:r>
        <w:rPr>
          <w:rFonts w:asciiTheme="minorHAnsi" w:hAnsiTheme="minorHAnsi" w:cstheme="minorHAnsi"/>
          <w:bCs/>
          <w:sz w:val="22"/>
          <w:szCs w:val="22"/>
        </w:rPr>
        <w:t xml:space="preserve">na stronie internetowej Starostwa Powiatowego </w:t>
      </w:r>
      <w:hyperlink r:id="rId7" w:tooltip="https://powiatskarzyski.pl/" w:history="1">
        <w:r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https://powiatskarzyski.pl/</w:t>
        </w:r>
      </w:hyperlink>
      <w:r w:rsidR="001137CE">
        <w:rPr>
          <w:rFonts w:asciiTheme="minorHAnsi" w:hAnsiTheme="minorHAnsi" w:cstheme="minorHAnsi"/>
          <w:bCs/>
          <w:sz w:val="22"/>
          <w:szCs w:val="22"/>
        </w:rPr>
        <w:t xml:space="preserve"> oraz w </w:t>
      </w:r>
      <w:r>
        <w:rPr>
          <w:rFonts w:asciiTheme="minorHAnsi" w:hAnsiTheme="minorHAnsi" w:cstheme="minorHAnsi"/>
          <w:bCs/>
          <w:sz w:val="22"/>
          <w:szCs w:val="22"/>
        </w:rPr>
        <w:t xml:space="preserve">Biuletynie Informacji Publicznej </w:t>
      </w:r>
      <w:hyperlink r:id="rId8" w:tooltip="https://powiat.skarzyski.lo.pl/" w:history="1">
        <w:r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https://powiat.skarzyski.lo.pl/</w:t>
        </w:r>
      </w:hyperlink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FD22AE" w:rsidRDefault="009D4325">
      <w:pPr>
        <w:pStyle w:val="Default"/>
        <w:numPr>
          <w:ilvl w:val="0"/>
          <w:numId w:val="5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Osoby zainteresowane udziałem</w:t>
      </w:r>
      <w:r w:rsidR="006A6D4E">
        <w:rPr>
          <w:rFonts w:asciiTheme="minorHAnsi" w:hAnsiTheme="minorHAnsi" w:cstheme="minorHAnsi"/>
          <w:bCs/>
          <w:sz w:val="22"/>
          <w:szCs w:val="22"/>
        </w:rPr>
        <w:t xml:space="preserve"> w Programie zobligowane są do wypełnienia i złożenia kompletu </w:t>
      </w:r>
      <w:r w:rsidR="00B60411">
        <w:rPr>
          <w:rFonts w:asciiTheme="minorHAnsi" w:hAnsiTheme="minorHAnsi" w:cstheme="minorHAnsi"/>
          <w:bCs/>
          <w:sz w:val="22"/>
          <w:szCs w:val="22"/>
        </w:rPr>
        <w:t>dokumentów w wyznaczonym terminie naboru</w:t>
      </w:r>
      <w:r w:rsidR="006A6D4E">
        <w:rPr>
          <w:rFonts w:asciiTheme="minorHAnsi" w:hAnsiTheme="minorHAnsi" w:cstheme="minorHAnsi"/>
          <w:bCs/>
          <w:sz w:val="22"/>
          <w:szCs w:val="22"/>
        </w:rPr>
        <w:t>.</w:t>
      </w:r>
      <w:r w:rsidR="00AA7C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6D4E">
        <w:rPr>
          <w:rFonts w:asciiTheme="minorHAnsi" w:hAnsiTheme="minorHAnsi" w:cstheme="minorHAnsi"/>
          <w:bCs/>
          <w:sz w:val="22"/>
          <w:szCs w:val="22"/>
        </w:rPr>
        <w:t>Dokumenty niekompletne lub złożone po t</w:t>
      </w:r>
      <w:r w:rsidR="00D206AB">
        <w:rPr>
          <w:rFonts w:asciiTheme="minorHAnsi" w:hAnsiTheme="minorHAnsi" w:cstheme="minorHAnsi"/>
          <w:bCs/>
          <w:sz w:val="22"/>
          <w:szCs w:val="22"/>
        </w:rPr>
        <w:t>erminie nie będą rozpatrywane.</w:t>
      </w:r>
    </w:p>
    <w:p w:rsidR="00946CE5" w:rsidRDefault="00946CE5" w:rsidP="00946CE5">
      <w:pPr>
        <w:pStyle w:val="Default"/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46CE5" w:rsidRPr="00946CE5" w:rsidRDefault="00946CE5" w:rsidP="00946CE5">
      <w:pPr>
        <w:pStyle w:val="Default"/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E4C46" w:rsidRPr="009E4C46" w:rsidRDefault="009E4C46" w:rsidP="009E4C46">
      <w:pPr>
        <w:pStyle w:val="Default"/>
        <w:numPr>
          <w:ilvl w:val="0"/>
          <w:numId w:val="5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4C46">
        <w:rPr>
          <w:rFonts w:asciiTheme="minorHAnsi" w:hAnsiTheme="minorHAnsi" w:cstheme="minorHAnsi"/>
          <w:bCs/>
          <w:sz w:val="22"/>
          <w:szCs w:val="22"/>
        </w:rPr>
        <w:t>Złożenie karty zgłoszenia wraz załącznikami nie jest równoznaczne z zakwalifikowaniem do</w:t>
      </w:r>
    </w:p>
    <w:p w:rsidR="003A717C" w:rsidRDefault="009E4C46" w:rsidP="00946CE5">
      <w:pPr>
        <w:pStyle w:val="Default"/>
        <w:spacing w:line="276" w:lineRule="auto"/>
        <w:ind w:left="142"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946CE5">
        <w:rPr>
          <w:rFonts w:asciiTheme="minorHAnsi" w:hAnsiTheme="minorHAnsi" w:cstheme="minorHAnsi"/>
          <w:bCs/>
          <w:sz w:val="22"/>
          <w:szCs w:val="22"/>
        </w:rPr>
        <w:t>udziału w Programie.</w:t>
      </w:r>
    </w:p>
    <w:p w:rsidR="00FF5E44" w:rsidRPr="009D4325" w:rsidRDefault="006A6D4E" w:rsidP="009D4325">
      <w:pPr>
        <w:pStyle w:val="Default"/>
        <w:numPr>
          <w:ilvl w:val="0"/>
          <w:numId w:val="5"/>
        </w:numPr>
        <w:spacing w:line="276" w:lineRule="auto"/>
        <w:ind w:left="426"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 komplet wymaganych dokumentów rekrutacyjnych uważa się:</w:t>
      </w:r>
    </w:p>
    <w:p w:rsidR="00FD22AE" w:rsidRDefault="006A6D4E">
      <w:pPr>
        <w:pStyle w:val="Default"/>
        <w:numPr>
          <w:ilvl w:val="0"/>
          <w:numId w:val="11"/>
        </w:numPr>
        <w:spacing w:line="276" w:lineRule="auto"/>
        <w:ind w:left="851"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Kartę zgłoszenia do programu „Opieka </w:t>
      </w:r>
      <w:proofErr w:type="spellStart"/>
      <w:r>
        <w:rPr>
          <w:rFonts w:asciiTheme="minorHAnsi" w:hAnsiTheme="minorHAnsi" w:cstheme="minorHAnsi"/>
          <w:sz w:val="22"/>
          <w:szCs w:val="22"/>
        </w:rPr>
        <w:t>wytchnieniowa</w:t>
      </w:r>
      <w:proofErr w:type="spellEnd"/>
      <w:r>
        <w:rPr>
          <w:rFonts w:asciiTheme="minorHAnsi" w:hAnsiTheme="minorHAnsi" w:cstheme="minorHAnsi"/>
          <w:sz w:val="22"/>
          <w:szCs w:val="22"/>
        </w:rPr>
        <w:t>” dla Jednostek Samorz</w:t>
      </w:r>
      <w:r w:rsidR="0040458B">
        <w:rPr>
          <w:rFonts w:asciiTheme="minorHAnsi" w:hAnsiTheme="minorHAnsi" w:cstheme="minorHAnsi"/>
          <w:sz w:val="22"/>
          <w:szCs w:val="22"/>
        </w:rPr>
        <w:t>ądu Terytorialnego - edycja 2026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7CAF">
        <w:rPr>
          <w:rFonts w:asciiTheme="minorHAnsi" w:hAnsiTheme="minorHAnsi" w:cstheme="minorHAnsi"/>
          <w:bCs/>
          <w:sz w:val="22"/>
          <w:szCs w:val="22"/>
        </w:rPr>
        <w:t xml:space="preserve">stanowiącą </w:t>
      </w:r>
      <w:r w:rsidRPr="00B60411">
        <w:rPr>
          <w:rFonts w:asciiTheme="minorHAnsi" w:hAnsiTheme="minorHAnsi" w:cstheme="minorHAnsi"/>
          <w:b/>
          <w:bCs/>
          <w:sz w:val="22"/>
          <w:szCs w:val="22"/>
        </w:rPr>
        <w:t>załącznik nr 1 do niniejszego Regulaminu</w:t>
      </w:r>
      <w:r w:rsidRPr="009D4325">
        <w:rPr>
          <w:rFonts w:asciiTheme="minorHAnsi" w:hAnsiTheme="minorHAnsi" w:cstheme="minorHAnsi"/>
          <w:bCs/>
          <w:sz w:val="22"/>
          <w:szCs w:val="22"/>
        </w:rPr>
        <w:t>,</w:t>
      </w:r>
    </w:p>
    <w:p w:rsidR="00FD22AE" w:rsidRPr="00BB3523" w:rsidRDefault="006A6D4E" w:rsidP="00BB3523">
      <w:pPr>
        <w:pStyle w:val="Default"/>
        <w:numPr>
          <w:ilvl w:val="0"/>
          <w:numId w:val="11"/>
        </w:numPr>
        <w:spacing w:line="276" w:lineRule="auto"/>
        <w:ind w:left="851" w:right="-2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D206A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Kserokopię ważnego orzeczenia </w:t>
      </w:r>
      <w:r w:rsidR="00E0273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 niepełnosprawności lub o</w:t>
      </w:r>
      <w:r w:rsidRPr="00D206A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stopniu </w:t>
      </w:r>
      <w:r w:rsidR="00E0273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niepełnosprawności potwierdzoną za zgodność </w:t>
      </w:r>
      <w:r w:rsidRPr="00D206A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 oryginałem i własnoręcznym podpisem,</w:t>
      </w:r>
    </w:p>
    <w:p w:rsidR="00FD22AE" w:rsidRPr="00B60411" w:rsidRDefault="006A6D4E">
      <w:pPr>
        <w:pStyle w:val="Default"/>
        <w:numPr>
          <w:ilvl w:val="0"/>
          <w:numId w:val="11"/>
        </w:numPr>
        <w:spacing w:line="276" w:lineRule="auto"/>
        <w:ind w:left="851" w:right="1"/>
        <w:jc w:val="both"/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D206AB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Klauzulę informac</w:t>
      </w:r>
      <w:r w:rsidR="00D206AB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 xml:space="preserve">yjną RODO </w:t>
      </w:r>
      <w:r w:rsidR="008E1D3E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o przetwarzaniu danych osobowych przez Powiat Skarżyski</w:t>
      </w:r>
      <w:r w:rsidR="00D206AB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 xml:space="preserve"> </w:t>
      </w:r>
      <w:r w:rsidR="00D206AB" w:rsidRPr="00B60411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stanowiącą</w:t>
      </w:r>
      <w:r w:rsidR="00BB3523" w:rsidRPr="00B60411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załącznik nr 2</w:t>
      </w:r>
      <w:r w:rsidR="008973C9" w:rsidRPr="00B60411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do niniejszego Regulaminu.</w:t>
      </w:r>
    </w:p>
    <w:p w:rsidR="00586713" w:rsidRPr="000624E5" w:rsidRDefault="00586713">
      <w:pPr>
        <w:pStyle w:val="Default"/>
        <w:numPr>
          <w:ilvl w:val="0"/>
          <w:numId w:val="11"/>
        </w:numPr>
        <w:spacing w:line="276" w:lineRule="auto"/>
        <w:ind w:left="851" w:right="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624E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Oświadczenie </w:t>
      </w:r>
      <w:r w:rsidR="00B60411" w:rsidRPr="000624E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uczestnika programu </w:t>
      </w:r>
      <w:r w:rsidR="00F120CE" w:rsidRPr="000624E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stanowiące </w:t>
      </w:r>
      <w:r w:rsidR="00F120CE" w:rsidRPr="000624E5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3</w:t>
      </w:r>
      <w:r w:rsidR="008E1D3E" w:rsidRPr="000624E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niniejszego</w:t>
      </w:r>
      <w:r w:rsidR="00F120CE" w:rsidRPr="000624E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Regulaminu</w:t>
      </w:r>
      <w:r w:rsidR="00B60411" w:rsidRPr="000624E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:rsidR="008C012F" w:rsidRDefault="006A6D4E" w:rsidP="008C012F">
      <w:pPr>
        <w:pStyle w:val="Default"/>
        <w:numPr>
          <w:ilvl w:val="0"/>
          <w:numId w:val="5"/>
        </w:numPr>
        <w:spacing w:line="276" w:lineRule="auto"/>
        <w:ind w:left="426"/>
        <w:jc w:val="both"/>
        <w:rPr>
          <w:rFonts w:cstheme="minorHAnsi"/>
          <w:sz w:val="22"/>
          <w:szCs w:val="22"/>
        </w:rPr>
      </w:pPr>
      <w:r w:rsidRPr="008C012F">
        <w:rPr>
          <w:rFonts w:cstheme="minorHAnsi"/>
          <w:sz w:val="22"/>
          <w:szCs w:val="22"/>
        </w:rPr>
        <w:t>Zgłoszenia do Pr</w:t>
      </w:r>
      <w:r w:rsidR="008A5126">
        <w:rPr>
          <w:rFonts w:cstheme="minorHAnsi"/>
          <w:sz w:val="22"/>
          <w:szCs w:val="22"/>
        </w:rPr>
        <w:t>ogramu rozpatrywane będą przez K</w:t>
      </w:r>
      <w:r w:rsidRPr="008C012F">
        <w:rPr>
          <w:rFonts w:cstheme="minorHAnsi"/>
          <w:sz w:val="22"/>
          <w:szCs w:val="22"/>
        </w:rPr>
        <w:t xml:space="preserve">omisję rekrutacyjną </w:t>
      </w:r>
      <w:r w:rsidR="008C012F" w:rsidRPr="008C012F">
        <w:rPr>
          <w:rFonts w:cstheme="minorHAnsi"/>
          <w:sz w:val="22"/>
          <w:szCs w:val="22"/>
        </w:rPr>
        <w:t xml:space="preserve">powołaną </w:t>
      </w:r>
      <w:r w:rsidR="008C012F">
        <w:rPr>
          <w:rFonts w:cstheme="minorHAnsi"/>
          <w:sz w:val="22"/>
          <w:szCs w:val="22"/>
        </w:rPr>
        <w:t>Zarządzeniem Starosty Skarżyskieg</w:t>
      </w:r>
      <w:r w:rsidR="008C012F">
        <w:rPr>
          <w:rFonts w:cstheme="minorHAnsi"/>
          <w:color w:val="000000" w:themeColor="text1"/>
          <w:sz w:val="22"/>
          <w:szCs w:val="22"/>
        </w:rPr>
        <w:t xml:space="preserve">o </w:t>
      </w:r>
      <w:r w:rsidRPr="008C012F">
        <w:rPr>
          <w:rFonts w:cstheme="minorHAnsi"/>
          <w:sz w:val="22"/>
          <w:szCs w:val="22"/>
        </w:rPr>
        <w:t>w składzie min. dwóch osób powołanych</w:t>
      </w:r>
      <w:r w:rsidR="008C012F">
        <w:rPr>
          <w:rFonts w:cstheme="minorHAnsi"/>
          <w:sz w:val="22"/>
          <w:szCs w:val="22"/>
        </w:rPr>
        <w:t>.</w:t>
      </w:r>
    </w:p>
    <w:p w:rsidR="00A63D36" w:rsidRPr="00A63D36" w:rsidRDefault="006A6D4E" w:rsidP="008C012F">
      <w:pPr>
        <w:pStyle w:val="Default"/>
        <w:numPr>
          <w:ilvl w:val="0"/>
          <w:numId w:val="5"/>
        </w:numPr>
        <w:spacing w:line="276" w:lineRule="auto"/>
        <w:ind w:left="426"/>
        <w:jc w:val="both"/>
        <w:rPr>
          <w:rFonts w:cstheme="minorHAnsi"/>
          <w:sz w:val="22"/>
          <w:szCs w:val="22"/>
        </w:rPr>
      </w:pPr>
      <w:r w:rsidRPr="008C012F">
        <w:rPr>
          <w:rFonts w:cstheme="minorHAnsi"/>
          <w:sz w:val="22"/>
          <w:szCs w:val="22"/>
        </w:rPr>
        <w:t xml:space="preserve"> </w:t>
      </w:r>
      <w:r w:rsidRPr="008C012F">
        <w:rPr>
          <w:rFonts w:cstheme="minorHAnsi"/>
          <w:color w:val="000000" w:themeColor="text1"/>
          <w:sz w:val="22"/>
          <w:szCs w:val="22"/>
        </w:rPr>
        <w:t xml:space="preserve">Po zakończeniu rekrutacji, komisja zweryfikuje złożone dokumenty w celu utworzenia listy osób </w:t>
      </w:r>
    </w:p>
    <w:p w:rsidR="009E4C46" w:rsidRPr="009E4C46" w:rsidRDefault="006A6D4E" w:rsidP="00A63D36">
      <w:pPr>
        <w:pStyle w:val="Default"/>
        <w:spacing w:line="276" w:lineRule="auto"/>
        <w:ind w:left="426"/>
        <w:jc w:val="both"/>
        <w:rPr>
          <w:rFonts w:cstheme="minorHAnsi"/>
          <w:color w:val="000000" w:themeColor="text1"/>
          <w:sz w:val="22"/>
          <w:szCs w:val="22"/>
        </w:rPr>
      </w:pPr>
      <w:r w:rsidRPr="008C012F">
        <w:rPr>
          <w:rFonts w:cstheme="minorHAnsi"/>
          <w:color w:val="000000" w:themeColor="text1"/>
          <w:sz w:val="22"/>
          <w:szCs w:val="22"/>
        </w:rPr>
        <w:t>zakwalifikowanych do Programu, oraz listy rezerwowej.</w:t>
      </w:r>
      <w:r w:rsidR="008C012F">
        <w:rPr>
          <w:rFonts w:cstheme="minorHAnsi"/>
          <w:color w:val="000000" w:themeColor="text1"/>
          <w:sz w:val="22"/>
          <w:szCs w:val="22"/>
        </w:rPr>
        <w:t xml:space="preserve">   </w:t>
      </w:r>
    </w:p>
    <w:p w:rsidR="00FD22AE" w:rsidRDefault="0004503E" w:rsidP="00D31EAA">
      <w:pPr>
        <w:pStyle w:val="Default"/>
        <w:numPr>
          <w:ilvl w:val="0"/>
          <w:numId w:val="5"/>
        </w:numPr>
        <w:spacing w:line="276" w:lineRule="auto"/>
        <w:ind w:left="426"/>
        <w:jc w:val="both"/>
        <w:rPr>
          <w:rFonts w:cstheme="minorHAnsi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W przypadku większej liczby</w:t>
      </w:r>
      <w:r w:rsidR="006A6D4E">
        <w:rPr>
          <w:rFonts w:cstheme="minorHAnsi"/>
          <w:color w:val="000000" w:themeColor="text1"/>
          <w:sz w:val="22"/>
          <w:szCs w:val="22"/>
        </w:rPr>
        <w:t xml:space="preserve"> osób chętnych do </w:t>
      </w:r>
      <w:r w:rsidR="00D206AB">
        <w:rPr>
          <w:rFonts w:cstheme="minorHAnsi"/>
          <w:color w:val="000000" w:themeColor="text1"/>
          <w:sz w:val="22"/>
          <w:szCs w:val="22"/>
        </w:rPr>
        <w:t>korzystania z</w:t>
      </w:r>
      <w:r>
        <w:rPr>
          <w:rFonts w:cstheme="minorHAnsi"/>
          <w:color w:val="000000" w:themeColor="text1"/>
          <w:sz w:val="22"/>
          <w:szCs w:val="22"/>
        </w:rPr>
        <w:t xml:space="preserve"> usługi opieki </w:t>
      </w:r>
      <w:proofErr w:type="spellStart"/>
      <w:r>
        <w:rPr>
          <w:rFonts w:cstheme="minorHAnsi"/>
          <w:color w:val="000000" w:themeColor="text1"/>
          <w:sz w:val="22"/>
          <w:szCs w:val="22"/>
        </w:rPr>
        <w:t>wytchnieniowej</w:t>
      </w:r>
      <w:proofErr w:type="spellEnd"/>
      <w:r>
        <w:rPr>
          <w:rFonts w:cstheme="minorHAnsi"/>
          <w:color w:val="000000" w:themeColor="text1"/>
          <w:sz w:val="22"/>
          <w:szCs w:val="22"/>
        </w:rPr>
        <w:t xml:space="preserve"> w </w:t>
      </w:r>
      <w:r w:rsidR="00D206AB">
        <w:rPr>
          <w:rFonts w:cstheme="minorHAnsi"/>
          <w:color w:val="000000" w:themeColor="text1"/>
          <w:sz w:val="22"/>
          <w:szCs w:val="22"/>
        </w:rPr>
        <w:t>ramach Programu (</w:t>
      </w:r>
      <w:r w:rsidR="006A6D4E">
        <w:rPr>
          <w:rFonts w:cstheme="minorHAnsi"/>
          <w:color w:val="000000" w:themeColor="text1"/>
          <w:sz w:val="22"/>
          <w:szCs w:val="22"/>
        </w:rPr>
        <w:t xml:space="preserve">kart zgłoszeń będzie więcej niż </w:t>
      </w:r>
      <w:r w:rsidR="00BB3523">
        <w:rPr>
          <w:rFonts w:cstheme="minorHAnsi"/>
          <w:color w:val="000000" w:themeColor="text1"/>
          <w:sz w:val="22"/>
          <w:szCs w:val="22"/>
        </w:rPr>
        <w:t xml:space="preserve">liczba przyznanych </w:t>
      </w:r>
      <w:r w:rsidR="006A6D4E">
        <w:rPr>
          <w:rFonts w:cstheme="minorHAnsi"/>
          <w:color w:val="000000" w:themeColor="text1"/>
          <w:sz w:val="22"/>
          <w:szCs w:val="22"/>
        </w:rPr>
        <w:t xml:space="preserve">miejsc) komisja przeprowadzi dodatkową rekrutację wewnętrzną polegającą na przyznaniu w pierwszej kolejności usługi opieki </w:t>
      </w:r>
      <w:proofErr w:type="spellStart"/>
      <w:r w:rsidR="006A6D4E">
        <w:rPr>
          <w:rFonts w:cstheme="minorHAnsi"/>
          <w:color w:val="000000" w:themeColor="text1"/>
          <w:sz w:val="22"/>
          <w:szCs w:val="22"/>
        </w:rPr>
        <w:t>wytchnieniowej</w:t>
      </w:r>
      <w:proofErr w:type="spellEnd"/>
      <w:r w:rsidR="006A6D4E">
        <w:rPr>
          <w:rFonts w:cstheme="minorHAnsi"/>
          <w:color w:val="000000" w:themeColor="text1"/>
          <w:sz w:val="22"/>
          <w:szCs w:val="22"/>
        </w:rPr>
        <w:t xml:space="preserve"> opiekunom osób z niepełnosprawnością stale przebywającym w domu i nie korzystającym z ośrodków wsparcia, placówek pobytu całodobowego, środowiskowego domu samopomocy, dziennego domu pomocy, warsztatów terapii zajęciowej, nie u</w:t>
      </w:r>
      <w:r w:rsidR="008E1D3E">
        <w:rPr>
          <w:rFonts w:cstheme="minorHAnsi"/>
          <w:color w:val="000000" w:themeColor="text1"/>
          <w:sz w:val="22"/>
          <w:szCs w:val="22"/>
        </w:rPr>
        <w:t>czących się i nie studiujących,</w:t>
      </w:r>
      <w:r w:rsidR="006A6D4E">
        <w:rPr>
          <w:rFonts w:cstheme="minorHAnsi"/>
          <w:color w:val="000000" w:themeColor="text1"/>
          <w:sz w:val="22"/>
          <w:szCs w:val="22"/>
        </w:rPr>
        <w:t xml:space="preserve"> a także</w:t>
      </w:r>
      <w:r w:rsidR="00AA7CAF">
        <w:rPr>
          <w:rFonts w:cstheme="minorHAnsi"/>
          <w:color w:val="000000" w:themeColor="text1"/>
          <w:sz w:val="22"/>
          <w:szCs w:val="22"/>
        </w:rPr>
        <w:t xml:space="preserve"> nie będących objętymi pomocą w </w:t>
      </w:r>
      <w:r w:rsidR="006A6D4E">
        <w:rPr>
          <w:rFonts w:cstheme="minorHAnsi"/>
          <w:color w:val="000000" w:themeColor="text1"/>
          <w:sz w:val="22"/>
          <w:szCs w:val="22"/>
        </w:rPr>
        <w:t>formie usług opiekuńczych z innych programów/projektów i instytucji.</w:t>
      </w:r>
      <w:r w:rsidR="00D31EAA">
        <w:rPr>
          <w:rFonts w:cstheme="minorHAnsi"/>
          <w:sz w:val="22"/>
          <w:szCs w:val="22"/>
        </w:rPr>
        <w:t xml:space="preserve"> </w:t>
      </w:r>
    </w:p>
    <w:p w:rsidR="00D31EAA" w:rsidRPr="000624E5" w:rsidRDefault="0099598F" w:rsidP="00D31EAA">
      <w:pPr>
        <w:pStyle w:val="Default"/>
        <w:spacing w:line="276" w:lineRule="auto"/>
        <w:ind w:left="426"/>
        <w:jc w:val="both"/>
        <w:rPr>
          <w:rFonts w:cstheme="minorHAnsi"/>
          <w:color w:val="auto"/>
          <w:sz w:val="22"/>
          <w:szCs w:val="22"/>
        </w:rPr>
      </w:pPr>
      <w:r w:rsidRPr="000624E5">
        <w:rPr>
          <w:rFonts w:cstheme="minorHAnsi"/>
          <w:color w:val="auto"/>
          <w:sz w:val="22"/>
          <w:szCs w:val="22"/>
        </w:rPr>
        <w:t>Dane zawarte w „Karcie zgłoszenia” do Programu mogą być weryfikowane przez pracowników realizatora Programu w miejscu zamieszkania członka rodziny/opiekuna  osoby z niepełnosprawnością.</w:t>
      </w:r>
    </w:p>
    <w:p w:rsidR="00FD22AE" w:rsidRPr="000624E5" w:rsidRDefault="006A6D4E" w:rsidP="000624E5">
      <w:pPr>
        <w:pStyle w:val="Default"/>
        <w:numPr>
          <w:ilvl w:val="0"/>
          <w:numId w:val="5"/>
        </w:numPr>
        <w:spacing w:line="276" w:lineRule="auto"/>
        <w:ind w:left="425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O zakwalifikowaniu się bądź o niezakwalifikowaniu do Pr</w:t>
      </w:r>
      <w:r w:rsidR="0099598F">
        <w:rPr>
          <w:rFonts w:cstheme="minorHAnsi"/>
          <w:color w:val="000000" w:themeColor="text1"/>
          <w:sz w:val="22"/>
          <w:szCs w:val="22"/>
        </w:rPr>
        <w:t xml:space="preserve">ogramu, przyznanej formie i wymiarze  usługi opieki </w:t>
      </w:r>
      <w:proofErr w:type="spellStart"/>
      <w:r w:rsidR="0099598F">
        <w:rPr>
          <w:rFonts w:cstheme="minorHAnsi"/>
          <w:color w:val="000000" w:themeColor="text1"/>
          <w:sz w:val="22"/>
          <w:szCs w:val="22"/>
        </w:rPr>
        <w:t>wytchnieniowej</w:t>
      </w:r>
      <w:proofErr w:type="spellEnd"/>
      <w:r w:rsidR="0099598F">
        <w:rPr>
          <w:rFonts w:cstheme="minorHAnsi"/>
          <w:color w:val="000000" w:themeColor="text1"/>
          <w:sz w:val="22"/>
          <w:szCs w:val="22"/>
        </w:rPr>
        <w:t xml:space="preserve"> </w:t>
      </w:r>
      <w:r>
        <w:rPr>
          <w:rFonts w:cstheme="minorHAnsi"/>
          <w:color w:val="000000" w:themeColor="text1"/>
          <w:sz w:val="22"/>
          <w:szCs w:val="22"/>
        </w:rPr>
        <w:t>członkowie rodzin/opiekunowie prawni zostaną poinformowani listownie</w:t>
      </w:r>
      <w:r w:rsidR="000624E5">
        <w:rPr>
          <w:rFonts w:cstheme="minorHAnsi"/>
          <w:color w:val="000000" w:themeColor="text1"/>
          <w:sz w:val="22"/>
          <w:szCs w:val="22"/>
        </w:rPr>
        <w:t>.</w:t>
      </w:r>
    </w:p>
    <w:p w:rsidR="00FD22AE" w:rsidRPr="000624E5" w:rsidRDefault="006A6D4E" w:rsidP="000624E5">
      <w:pPr>
        <w:pStyle w:val="Default"/>
        <w:numPr>
          <w:ilvl w:val="0"/>
          <w:numId w:val="5"/>
        </w:numPr>
        <w:spacing w:line="276" w:lineRule="auto"/>
        <w:ind w:left="425"/>
        <w:contextualSpacing/>
        <w:jc w:val="both"/>
        <w:rPr>
          <w:rFonts w:cstheme="minorHAnsi"/>
          <w:sz w:val="22"/>
          <w:szCs w:val="22"/>
        </w:rPr>
      </w:pPr>
      <w:r w:rsidRPr="000624E5">
        <w:rPr>
          <w:rFonts w:cstheme="minorHAnsi"/>
          <w:color w:val="000000" w:themeColor="text1"/>
          <w:sz w:val="22"/>
          <w:szCs w:val="22"/>
        </w:rPr>
        <w:t>Wynik rekrutacji jest ostateczny i nie podlega procedurze odwoławczej.</w:t>
      </w:r>
    </w:p>
    <w:p w:rsidR="00FD22AE" w:rsidRPr="006A5050" w:rsidRDefault="006A6D4E" w:rsidP="000624E5">
      <w:pPr>
        <w:pStyle w:val="Default"/>
        <w:numPr>
          <w:ilvl w:val="0"/>
          <w:numId w:val="5"/>
        </w:numPr>
        <w:spacing w:line="276" w:lineRule="auto"/>
        <w:ind w:left="426"/>
        <w:jc w:val="both"/>
        <w:rPr>
          <w:rFonts w:cstheme="minorHAnsi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Osoby niezakwalifikowane mogą w terminie 14 dni od otrzymania informacji listownej odebrać swoje d</w:t>
      </w:r>
      <w:r w:rsidR="007A63B6">
        <w:rPr>
          <w:rFonts w:cstheme="minorHAnsi"/>
          <w:color w:val="000000" w:themeColor="text1"/>
          <w:sz w:val="22"/>
          <w:szCs w:val="22"/>
        </w:rPr>
        <w:t xml:space="preserve">okumenty w pokoju </w:t>
      </w:r>
      <w:r w:rsidR="008E1D3E">
        <w:rPr>
          <w:rFonts w:cstheme="minorHAnsi"/>
          <w:color w:val="000000" w:themeColor="text1"/>
          <w:sz w:val="22"/>
          <w:szCs w:val="22"/>
        </w:rPr>
        <w:t xml:space="preserve">nr </w:t>
      </w:r>
      <w:r w:rsidR="007A63B6">
        <w:rPr>
          <w:rFonts w:cstheme="minorHAnsi"/>
          <w:color w:val="000000" w:themeColor="text1"/>
          <w:sz w:val="22"/>
          <w:szCs w:val="22"/>
        </w:rPr>
        <w:t>314 na III pię</w:t>
      </w:r>
      <w:r>
        <w:rPr>
          <w:rFonts w:cstheme="minorHAnsi"/>
          <w:color w:val="000000" w:themeColor="text1"/>
          <w:sz w:val="22"/>
          <w:szCs w:val="22"/>
        </w:rPr>
        <w:t>trze w budynku Starostwa Powiatowego w Skarżysku-Kamiennej.</w:t>
      </w:r>
    </w:p>
    <w:p w:rsidR="006A5050" w:rsidRDefault="006A5050" w:rsidP="006A5050">
      <w:pPr>
        <w:pStyle w:val="Default"/>
        <w:spacing w:line="276" w:lineRule="auto"/>
        <w:ind w:left="426"/>
        <w:jc w:val="both"/>
        <w:rPr>
          <w:rFonts w:cstheme="minorHAnsi"/>
          <w:sz w:val="22"/>
          <w:szCs w:val="22"/>
        </w:rPr>
      </w:pPr>
    </w:p>
    <w:p w:rsidR="00FF5E44" w:rsidRDefault="00FF5E44" w:rsidP="00AA7CAF">
      <w:pPr>
        <w:pStyle w:val="Default"/>
        <w:spacing w:after="120" w:line="276" w:lineRule="auto"/>
        <w:ind w:left="284" w:hanging="284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FD22AE" w:rsidRDefault="006A6D4E" w:rsidP="00AA7CAF">
      <w:pPr>
        <w:pStyle w:val="Default"/>
        <w:spacing w:after="120" w:line="276" w:lineRule="auto"/>
        <w:ind w:left="284" w:hanging="284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§ 5</w:t>
      </w:r>
    </w:p>
    <w:p w:rsidR="00FD22AE" w:rsidRDefault="006A6D4E" w:rsidP="00AA7CAF">
      <w:pPr>
        <w:pStyle w:val="Default"/>
        <w:spacing w:after="120" w:line="276" w:lineRule="auto"/>
        <w:ind w:left="284" w:hanging="284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Nabory uzupełniające</w:t>
      </w:r>
    </w:p>
    <w:p w:rsidR="00E02730" w:rsidRDefault="00E02730" w:rsidP="00AA7CAF">
      <w:pPr>
        <w:pStyle w:val="Default"/>
        <w:spacing w:after="120" w:line="276" w:lineRule="auto"/>
        <w:ind w:left="284" w:hanging="284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D22AE" w:rsidRDefault="006A6D4E">
      <w:pPr>
        <w:pStyle w:val="Default"/>
        <w:numPr>
          <w:ilvl w:val="0"/>
          <w:numId w:val="8"/>
        </w:numPr>
        <w:spacing w:line="276" w:lineRule="auto"/>
        <w:ind w:left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Nabory uzupełniające ogłaszane są w momencie kiedy na liście rezerwowej nie ma os</w:t>
      </w:r>
      <w:r w:rsidR="008E1D3E">
        <w:rPr>
          <w:rFonts w:asciiTheme="minorHAnsi" w:hAnsiTheme="minorHAnsi" w:cstheme="minorHAnsi"/>
          <w:bCs/>
          <w:color w:val="auto"/>
          <w:sz w:val="22"/>
          <w:szCs w:val="22"/>
        </w:rPr>
        <w:t>ób spełniających</w:t>
      </w:r>
      <w:r w:rsidR="001E39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kryteria naboru.</w:t>
      </w:r>
    </w:p>
    <w:p w:rsidR="00FD22AE" w:rsidRDefault="006A6D4E">
      <w:pPr>
        <w:pStyle w:val="Default"/>
        <w:numPr>
          <w:ilvl w:val="0"/>
          <w:numId w:val="8"/>
        </w:numPr>
        <w:spacing w:line="276" w:lineRule="auto"/>
        <w:ind w:left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Ogłoszenie </w:t>
      </w:r>
      <w:r w:rsidR="00590B20">
        <w:rPr>
          <w:rFonts w:asciiTheme="minorHAnsi" w:hAnsiTheme="minorHAnsi" w:cstheme="minorHAnsi"/>
          <w:bCs/>
          <w:color w:val="auto"/>
          <w:sz w:val="22"/>
          <w:szCs w:val="22"/>
        </w:rPr>
        <w:t>zostaje zamieszczone w miejscu powszechnie dostępnym w siedzibie Realizatora Programu,  w Biuletynie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Informacji Publicznej Starostwa Powiatowego oraz na stronie internetowej </w:t>
      </w:r>
      <w:hyperlink r:id="rId9" w:tooltip="http://www.powiatskarzyski.pl" w:history="1">
        <w:r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www.powiatskarzyski.pl</w:t>
        </w:r>
      </w:hyperlink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. </w:t>
      </w:r>
    </w:p>
    <w:p w:rsidR="00FD22AE" w:rsidRDefault="006A6D4E">
      <w:pPr>
        <w:pStyle w:val="Default"/>
        <w:numPr>
          <w:ilvl w:val="0"/>
          <w:numId w:val="8"/>
        </w:numPr>
        <w:spacing w:line="276" w:lineRule="auto"/>
        <w:ind w:left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Procedura naboru jak w § 4.</w:t>
      </w:r>
    </w:p>
    <w:p w:rsidR="00FD22AE" w:rsidRDefault="00FD22AE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A6DA6" w:rsidRDefault="00AA6DA6">
      <w:pPr>
        <w:pStyle w:val="Akapitzlist"/>
        <w:spacing w:after="0" w:line="276" w:lineRule="auto"/>
        <w:jc w:val="center"/>
        <w:rPr>
          <w:rFonts w:cstheme="minorHAnsi"/>
          <w:b/>
          <w:color w:val="000000"/>
        </w:rPr>
      </w:pPr>
    </w:p>
    <w:p w:rsidR="003A717C" w:rsidRDefault="003A717C">
      <w:pPr>
        <w:pStyle w:val="Akapitzlist"/>
        <w:spacing w:after="0" w:line="276" w:lineRule="auto"/>
        <w:jc w:val="center"/>
        <w:rPr>
          <w:rFonts w:cstheme="minorHAnsi"/>
          <w:b/>
          <w:color w:val="000000"/>
        </w:rPr>
      </w:pPr>
    </w:p>
    <w:p w:rsidR="00946CE5" w:rsidRDefault="00946CE5">
      <w:pPr>
        <w:pStyle w:val="Akapitzlist"/>
        <w:spacing w:after="0" w:line="276" w:lineRule="auto"/>
        <w:jc w:val="center"/>
        <w:rPr>
          <w:rFonts w:cstheme="minorHAnsi"/>
          <w:b/>
          <w:color w:val="000000"/>
        </w:rPr>
      </w:pPr>
    </w:p>
    <w:p w:rsidR="00946CE5" w:rsidRDefault="006A6D4E" w:rsidP="00946CE5">
      <w:pPr>
        <w:pStyle w:val="Akapitzlist"/>
        <w:spacing w:after="0" w:line="276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§ 6</w:t>
      </w:r>
    </w:p>
    <w:p w:rsidR="00FD22AE" w:rsidRPr="00946CE5" w:rsidRDefault="006A5050" w:rsidP="00946CE5">
      <w:pPr>
        <w:pStyle w:val="Akapitzlist"/>
        <w:spacing w:after="0" w:line="276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</w:rPr>
        <w:t xml:space="preserve">  </w:t>
      </w:r>
      <w:r w:rsidR="00D20099">
        <w:rPr>
          <w:rFonts w:cstheme="minorHAnsi"/>
          <w:b/>
        </w:rPr>
        <w:t xml:space="preserve">Odpłatność za usługi opieki </w:t>
      </w:r>
      <w:proofErr w:type="spellStart"/>
      <w:r w:rsidR="00D20099">
        <w:rPr>
          <w:rFonts w:cstheme="minorHAnsi"/>
          <w:b/>
        </w:rPr>
        <w:t>wytchnieniowej</w:t>
      </w:r>
      <w:proofErr w:type="spellEnd"/>
    </w:p>
    <w:p w:rsidR="00FD22AE" w:rsidRDefault="00FD22AE">
      <w:pPr>
        <w:tabs>
          <w:tab w:val="left" w:pos="284"/>
        </w:tabs>
        <w:spacing w:after="0" w:line="276" w:lineRule="auto"/>
        <w:jc w:val="center"/>
        <w:rPr>
          <w:rFonts w:cstheme="minorHAnsi"/>
          <w:b/>
          <w:bCs/>
        </w:rPr>
      </w:pPr>
    </w:p>
    <w:p w:rsidR="00FD22AE" w:rsidRDefault="006A6D4E">
      <w:pPr>
        <w:pStyle w:val="Akapitzlist"/>
        <w:numPr>
          <w:ilvl w:val="0"/>
          <w:numId w:val="3"/>
        </w:numPr>
        <w:spacing w:after="120" w:line="276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Członek rodziny/opiekun prawny nie ponosi odpłatności za usługi.</w:t>
      </w:r>
    </w:p>
    <w:p w:rsidR="00FD22AE" w:rsidRDefault="00FD22AE">
      <w:pPr>
        <w:pStyle w:val="Akapitzlist"/>
        <w:spacing w:after="0" w:line="276" w:lineRule="auto"/>
        <w:jc w:val="center"/>
        <w:rPr>
          <w:rFonts w:cstheme="minorHAnsi"/>
          <w:b/>
          <w:color w:val="000000"/>
        </w:rPr>
      </w:pPr>
    </w:p>
    <w:p w:rsidR="00AA6DA6" w:rsidRDefault="00AA6DA6">
      <w:pPr>
        <w:pStyle w:val="Akapitzlist"/>
        <w:spacing w:after="0" w:line="276" w:lineRule="auto"/>
        <w:jc w:val="center"/>
        <w:rPr>
          <w:rFonts w:cstheme="minorHAnsi"/>
          <w:b/>
          <w:color w:val="000000"/>
        </w:rPr>
      </w:pPr>
    </w:p>
    <w:p w:rsidR="00FD22AE" w:rsidRDefault="006A6D4E">
      <w:pPr>
        <w:pStyle w:val="Akapitzlist"/>
        <w:spacing w:after="0" w:line="276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§ 7</w:t>
      </w:r>
    </w:p>
    <w:p w:rsidR="00FD22AE" w:rsidRDefault="00AA6DA6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</w:t>
      </w:r>
      <w:r w:rsidR="006A5050">
        <w:rPr>
          <w:rFonts w:cstheme="minorHAnsi"/>
          <w:b/>
          <w:bCs/>
        </w:rPr>
        <w:t xml:space="preserve">  </w:t>
      </w:r>
      <w:r w:rsidR="0099598F">
        <w:rPr>
          <w:rFonts w:cstheme="minorHAnsi"/>
          <w:b/>
          <w:bCs/>
        </w:rPr>
        <w:t>Prawa i obowiązki wynikające z przystąpienia do Programu</w:t>
      </w:r>
    </w:p>
    <w:p w:rsidR="00FD22AE" w:rsidRDefault="00FD22AE">
      <w:pPr>
        <w:spacing w:after="0" w:line="276" w:lineRule="auto"/>
        <w:jc w:val="center"/>
        <w:rPr>
          <w:rFonts w:cstheme="minorHAnsi"/>
          <w:b/>
          <w:bCs/>
        </w:rPr>
      </w:pPr>
    </w:p>
    <w:p w:rsidR="00FD22AE" w:rsidRDefault="006A6D4E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Rezygnacja  </w:t>
      </w:r>
      <w:r w:rsidR="007A63B6">
        <w:rPr>
          <w:rFonts w:cstheme="minorHAnsi"/>
        </w:rPr>
        <w:t xml:space="preserve">z uczestnictwa </w:t>
      </w:r>
      <w:r>
        <w:rPr>
          <w:rFonts w:cstheme="minorHAnsi"/>
        </w:rPr>
        <w:t>w Programie może nastąpić w trakcie jego trwania.</w:t>
      </w:r>
    </w:p>
    <w:p w:rsidR="00FD22AE" w:rsidRDefault="008E1D3E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Każdy członek rodziny/</w:t>
      </w:r>
      <w:r w:rsidR="006A6D4E">
        <w:rPr>
          <w:rFonts w:cstheme="minorHAnsi"/>
        </w:rPr>
        <w:t>opiekun p</w:t>
      </w:r>
      <w:r w:rsidR="007A63B6">
        <w:rPr>
          <w:rFonts w:cstheme="minorHAnsi"/>
        </w:rPr>
        <w:t>rawny  rezygnujący z udziału w P</w:t>
      </w:r>
      <w:r w:rsidR="006A6D4E">
        <w:rPr>
          <w:rFonts w:cstheme="minorHAnsi"/>
        </w:rPr>
        <w:t>rogramie zobowiązany jest do złożenia pisemnej rezygnacji.</w:t>
      </w:r>
    </w:p>
    <w:p w:rsidR="0011577E" w:rsidRDefault="00D20099" w:rsidP="0011577E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Członek rodziny/</w:t>
      </w:r>
      <w:r w:rsidR="006A6D4E">
        <w:rPr>
          <w:rFonts w:cstheme="minorHAnsi"/>
        </w:rPr>
        <w:t>opiekun prawny biorący udział w Programie ma prawo w każdej chwili do zmiany osoby wskazanej do opi</w:t>
      </w:r>
      <w:r w:rsidR="001E3911">
        <w:rPr>
          <w:rFonts w:cstheme="minorHAnsi"/>
        </w:rPr>
        <w:t>eki, o czym poinformuje pisemnie realizatora Programu</w:t>
      </w:r>
      <w:r w:rsidR="006A6D4E">
        <w:rPr>
          <w:rFonts w:cstheme="minorHAnsi"/>
        </w:rPr>
        <w:t>. Wskazanie nowej osoby wymaga formy pisemnej.</w:t>
      </w:r>
    </w:p>
    <w:p w:rsidR="0011577E" w:rsidRDefault="0011577E" w:rsidP="0011577E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rFonts w:cstheme="minorHAnsi"/>
        </w:rPr>
      </w:pPr>
      <w:r w:rsidRPr="0011577E">
        <w:rPr>
          <w:rFonts w:cstheme="minorHAnsi"/>
        </w:rPr>
        <w:t xml:space="preserve">Członek rodziny/opiekun prawny zobowiązani są do udzielania informacji i wyjaśnień w celu kontroli i monitorowania jakości usług . </w:t>
      </w:r>
    </w:p>
    <w:p w:rsidR="0011577E" w:rsidRPr="0011577E" w:rsidRDefault="0011577E" w:rsidP="0011577E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rFonts w:cstheme="minorHAnsi"/>
        </w:rPr>
      </w:pPr>
      <w:r w:rsidRPr="0011577E">
        <w:rPr>
          <w:rFonts w:cstheme="minorHAnsi"/>
        </w:rPr>
        <w:t xml:space="preserve">O wszelkich zmianach mających wpływ na prawo do korzystania z usług opieki </w:t>
      </w:r>
      <w:proofErr w:type="spellStart"/>
      <w:r w:rsidRPr="0011577E">
        <w:rPr>
          <w:rFonts w:cstheme="minorHAnsi"/>
        </w:rPr>
        <w:t>wytchnieniowej</w:t>
      </w:r>
      <w:proofErr w:type="spellEnd"/>
      <w:r w:rsidRPr="0011577E">
        <w:rPr>
          <w:rFonts w:cstheme="minorHAnsi"/>
        </w:rPr>
        <w:t xml:space="preserve">  (np. utrata statusu osoby z niepełnosprawnością, zmiana miejsca zamieszkania członka rodziny/osoby niepełnosprawnej, zmiana stopnia niepełnosprawności, korzystanie w danym roku kalendarzowym z usług opieki </w:t>
      </w:r>
      <w:proofErr w:type="spellStart"/>
      <w:r w:rsidRPr="0011577E">
        <w:rPr>
          <w:rFonts w:cstheme="minorHAnsi"/>
        </w:rPr>
        <w:t>wytchnieniowej</w:t>
      </w:r>
      <w:proofErr w:type="spellEnd"/>
      <w:r w:rsidRPr="0011577E">
        <w:rPr>
          <w:rFonts w:cstheme="minorHAnsi"/>
        </w:rPr>
        <w:t xml:space="preserve"> finansowanych ze środków z Funduszu w ramach innych programów Ministra)członek rodziny/opiekun prawny zobowiązany jest poinformować realizatora programu w terminie 7 dni od dnia wystąpienia zmiany.</w:t>
      </w:r>
    </w:p>
    <w:p w:rsidR="00FD22AE" w:rsidRDefault="00FD22AE">
      <w:pPr>
        <w:pStyle w:val="Akapitzlist"/>
        <w:spacing w:after="120" w:line="276" w:lineRule="auto"/>
        <w:jc w:val="both"/>
        <w:rPr>
          <w:rFonts w:cstheme="minorHAnsi"/>
        </w:rPr>
      </w:pPr>
    </w:p>
    <w:p w:rsidR="003A717C" w:rsidRDefault="003A717C">
      <w:pPr>
        <w:pStyle w:val="Akapitzlist"/>
        <w:spacing w:after="120" w:line="276" w:lineRule="auto"/>
        <w:jc w:val="both"/>
        <w:rPr>
          <w:rFonts w:cstheme="minorHAnsi"/>
        </w:rPr>
      </w:pPr>
    </w:p>
    <w:p w:rsidR="00FD22AE" w:rsidRDefault="0011577E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  <w:r w:rsidR="006A6D4E">
        <w:rPr>
          <w:rFonts w:cstheme="minorHAnsi"/>
          <w:b/>
        </w:rPr>
        <w:t>§ 8</w:t>
      </w:r>
    </w:p>
    <w:p w:rsidR="00FD22AE" w:rsidRDefault="006A6D4E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</w:rPr>
        <w:t>Nadzór i kontrola reali</w:t>
      </w:r>
      <w:r w:rsidR="00D20099">
        <w:rPr>
          <w:rFonts w:cstheme="minorHAnsi"/>
          <w:b/>
        </w:rPr>
        <w:t xml:space="preserve">zacji usług opieki </w:t>
      </w:r>
      <w:proofErr w:type="spellStart"/>
      <w:r w:rsidR="00D20099">
        <w:rPr>
          <w:rFonts w:cstheme="minorHAnsi"/>
          <w:b/>
        </w:rPr>
        <w:t>wytchnieniowej</w:t>
      </w:r>
      <w:proofErr w:type="spellEnd"/>
    </w:p>
    <w:p w:rsidR="00FD22AE" w:rsidRDefault="00FD22AE">
      <w:pPr>
        <w:spacing w:after="0" w:line="276" w:lineRule="auto"/>
        <w:jc w:val="center"/>
        <w:rPr>
          <w:rFonts w:cstheme="minorHAnsi"/>
          <w:b/>
          <w:bCs/>
        </w:rPr>
      </w:pPr>
    </w:p>
    <w:p w:rsidR="00FD22AE" w:rsidRDefault="009A3111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Realizator programu w każdym czasie realizacji usługi opieki </w:t>
      </w:r>
      <w:proofErr w:type="spellStart"/>
      <w:r>
        <w:rPr>
          <w:rFonts w:cstheme="minorHAnsi"/>
        </w:rPr>
        <w:t>wytchnieniowej</w:t>
      </w:r>
      <w:proofErr w:type="spellEnd"/>
      <w:r>
        <w:rPr>
          <w:rFonts w:cstheme="minorHAnsi"/>
        </w:rPr>
        <w:t xml:space="preserve"> ma prawo przeprowadzić kontrolę prawidłowości wykonywania usługi, zgodnie z celami i zasadami Programu oraz zobowiązaniami określonymi w umowie zawartej z uczestnikiem Programu.</w:t>
      </w:r>
    </w:p>
    <w:p w:rsidR="00FD22AE" w:rsidRDefault="006A6D4E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Liczba kontroli będzie stanowiła minimum 10% wszystkich uczestników programu. </w:t>
      </w:r>
    </w:p>
    <w:p w:rsidR="00FD22AE" w:rsidRPr="0011577E" w:rsidRDefault="006A6D4E" w:rsidP="0011577E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Po zakończonej kontroli zostanie sporządzony Protokół kontroli doraźnych, który zostanie przedstawiony do podpisu członkowi rodziny/opiekunowi prawnemu.</w:t>
      </w:r>
    </w:p>
    <w:p w:rsidR="00FD22AE" w:rsidRDefault="00FD22AE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</w:p>
    <w:p w:rsidR="00FD22AE" w:rsidRDefault="00FD22AE">
      <w:pPr>
        <w:spacing w:after="0" w:line="276" w:lineRule="auto"/>
        <w:jc w:val="center"/>
        <w:rPr>
          <w:rFonts w:cstheme="minorHAnsi"/>
          <w:b/>
        </w:rPr>
      </w:pPr>
    </w:p>
    <w:p w:rsidR="00946CE5" w:rsidRDefault="00946CE5">
      <w:pPr>
        <w:spacing w:after="0" w:line="276" w:lineRule="auto"/>
        <w:jc w:val="center"/>
        <w:rPr>
          <w:rFonts w:cstheme="minorHAnsi"/>
          <w:b/>
        </w:rPr>
      </w:pPr>
    </w:p>
    <w:p w:rsidR="00946CE5" w:rsidRDefault="00946CE5">
      <w:pPr>
        <w:spacing w:after="0" w:line="276" w:lineRule="auto"/>
        <w:jc w:val="center"/>
        <w:rPr>
          <w:rFonts w:cstheme="minorHAnsi"/>
          <w:b/>
        </w:rPr>
      </w:pPr>
    </w:p>
    <w:p w:rsidR="00946CE5" w:rsidRDefault="00946CE5">
      <w:pPr>
        <w:spacing w:after="0" w:line="276" w:lineRule="auto"/>
        <w:jc w:val="center"/>
        <w:rPr>
          <w:rFonts w:cstheme="minorHAnsi"/>
          <w:b/>
        </w:rPr>
      </w:pPr>
    </w:p>
    <w:p w:rsidR="003A717C" w:rsidRDefault="003A717C">
      <w:pPr>
        <w:spacing w:after="0" w:line="276" w:lineRule="auto"/>
        <w:jc w:val="center"/>
        <w:rPr>
          <w:rFonts w:cstheme="minorHAnsi"/>
          <w:b/>
        </w:rPr>
      </w:pPr>
    </w:p>
    <w:p w:rsidR="003A717C" w:rsidRDefault="003A717C">
      <w:pPr>
        <w:spacing w:after="0" w:line="276" w:lineRule="auto"/>
        <w:jc w:val="center"/>
        <w:rPr>
          <w:rFonts w:cstheme="minorHAnsi"/>
          <w:b/>
        </w:rPr>
      </w:pPr>
    </w:p>
    <w:p w:rsidR="00FD22AE" w:rsidRDefault="006A6D4E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§ 9</w:t>
      </w:r>
    </w:p>
    <w:p w:rsidR="00AA6DA6" w:rsidRPr="003A717C" w:rsidRDefault="006A6D4E" w:rsidP="003A717C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końcowe</w:t>
      </w:r>
    </w:p>
    <w:p w:rsidR="00AA6DA6" w:rsidRDefault="00AA6DA6" w:rsidP="00AA6DA6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</w:p>
    <w:p w:rsidR="00FD22AE" w:rsidRDefault="006A6D4E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Niedozwolone jest podwójne finansowanie tego samego wydatku związanego z realizacją usług opieki </w:t>
      </w:r>
      <w:proofErr w:type="spellStart"/>
      <w:r>
        <w:rPr>
          <w:rFonts w:cstheme="minorHAnsi"/>
        </w:rPr>
        <w:t>wytchnieniowej</w:t>
      </w:r>
      <w:proofErr w:type="spellEnd"/>
      <w:r>
        <w:rPr>
          <w:rFonts w:cstheme="minorHAnsi"/>
        </w:rPr>
        <w:t>, zarówno w ramach Programu, jak i w ramach innych programów czy projektów finansowanych ze środków publicznych, zarówno krajowych , jak i wspólnotowych.</w:t>
      </w:r>
    </w:p>
    <w:p w:rsidR="00FD22AE" w:rsidRDefault="006A6D4E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W uzasadnionych przypadkach, Powiat Skarżyski zastrzega sobie prawo wniesienia zmian do niniejszego Regulaminu lub wprowadzenia dodatkowych dokumentów.</w:t>
      </w:r>
    </w:p>
    <w:p w:rsidR="00FD22AE" w:rsidRDefault="006A6D4E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Wszelkie zmiany Regulaminu wymagają zachowania formy pisemnej. </w:t>
      </w:r>
    </w:p>
    <w:p w:rsidR="00FD22AE" w:rsidRDefault="006A6D4E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Niniejszy Regulamin obowiązuje do dnia zakończenia realizacji Programu.</w:t>
      </w:r>
    </w:p>
    <w:p w:rsidR="00994330" w:rsidRDefault="00994330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W sprawach nieregulowanych w niniejszym Regulaminie zastosowanie mają zapisy Programu „Opieka </w:t>
      </w:r>
      <w:proofErr w:type="spellStart"/>
      <w:r>
        <w:rPr>
          <w:rFonts w:cstheme="minorHAnsi"/>
        </w:rPr>
        <w:t>wytchnieniowa</w:t>
      </w:r>
      <w:proofErr w:type="spellEnd"/>
      <w:r w:rsidR="007A63B6">
        <w:rPr>
          <w:rFonts w:cstheme="minorHAnsi"/>
        </w:rPr>
        <w:t>”</w:t>
      </w:r>
      <w:r>
        <w:rPr>
          <w:rFonts w:cstheme="minorHAnsi"/>
        </w:rPr>
        <w:t xml:space="preserve"> dla Jednostek Samorz</w:t>
      </w:r>
      <w:r w:rsidR="007A63B6">
        <w:rPr>
          <w:rFonts w:cstheme="minorHAnsi"/>
        </w:rPr>
        <w:t>ą</w:t>
      </w:r>
      <w:r w:rsidR="0011577E">
        <w:rPr>
          <w:rFonts w:cstheme="minorHAnsi"/>
        </w:rPr>
        <w:t>du Terytorialnego – edycja 2026</w:t>
      </w:r>
      <w:r>
        <w:rPr>
          <w:rFonts w:cstheme="minorHAnsi"/>
        </w:rPr>
        <w:t>.</w:t>
      </w:r>
    </w:p>
    <w:p w:rsidR="00AA6DA6" w:rsidRPr="0040458B" w:rsidRDefault="006A6D4E" w:rsidP="0040458B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W kwestiach nieujętych w niniejszym Regulaminie, nieuregulowanych w Programie decyduje Zarząd Powiatu.</w:t>
      </w:r>
    </w:p>
    <w:p w:rsidR="00AA6DA6" w:rsidRDefault="00AA6DA6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AA6DA6" w:rsidRDefault="00AA6DA6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AA6DA6" w:rsidRDefault="00AA6DA6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AA6DA6" w:rsidRDefault="00AA6DA6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AA6DA6" w:rsidRPr="00CD411C" w:rsidRDefault="00AA6DA6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24"/>
          <w:szCs w:val="24"/>
        </w:rPr>
      </w:pPr>
    </w:p>
    <w:p w:rsidR="00AA6DA6" w:rsidRPr="00CD411C" w:rsidRDefault="00AA6DA6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24"/>
          <w:szCs w:val="24"/>
        </w:rPr>
      </w:pPr>
    </w:p>
    <w:p w:rsidR="00AA6DA6" w:rsidRPr="00CD411C" w:rsidRDefault="00AA6DA6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color w:val="FF0000"/>
          <w:sz w:val="24"/>
          <w:szCs w:val="24"/>
        </w:rPr>
      </w:pPr>
    </w:p>
    <w:p w:rsidR="00AA6DA6" w:rsidRPr="00CD411C" w:rsidRDefault="00AA6DA6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color w:val="FF0000"/>
          <w:sz w:val="24"/>
          <w:szCs w:val="24"/>
        </w:rPr>
      </w:pPr>
    </w:p>
    <w:p w:rsidR="00AA6DA6" w:rsidRPr="00CD411C" w:rsidRDefault="00AA6DA6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24"/>
          <w:szCs w:val="24"/>
        </w:rPr>
      </w:pPr>
    </w:p>
    <w:p w:rsidR="00AA6DA6" w:rsidRPr="00CD411C" w:rsidRDefault="00AA6DA6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24"/>
          <w:szCs w:val="24"/>
        </w:rPr>
      </w:pPr>
    </w:p>
    <w:p w:rsidR="00AA6DA6" w:rsidRPr="00CD411C" w:rsidRDefault="00AA6DA6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24"/>
          <w:szCs w:val="24"/>
        </w:rPr>
      </w:pPr>
    </w:p>
    <w:p w:rsidR="00AA6DA6" w:rsidRDefault="00AA6DA6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AA6DA6" w:rsidRDefault="00AA6DA6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3A717C" w:rsidRDefault="003A717C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3A717C" w:rsidRDefault="003A717C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3A717C" w:rsidRDefault="003A717C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3A717C" w:rsidRDefault="003A717C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3A717C" w:rsidRDefault="003A717C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3A717C" w:rsidRDefault="003A717C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946CE5" w:rsidRDefault="00946CE5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946CE5" w:rsidRDefault="00946CE5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946CE5" w:rsidRDefault="00946CE5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946CE5" w:rsidRDefault="00946CE5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946CE5" w:rsidRDefault="00946CE5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946CE5" w:rsidRDefault="00946CE5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AA6DA6" w:rsidRDefault="00AA6DA6">
      <w:pPr>
        <w:pStyle w:val="Akapitzlist"/>
        <w:tabs>
          <w:tab w:val="left" w:pos="284"/>
        </w:tabs>
        <w:spacing w:line="276" w:lineRule="auto"/>
        <w:jc w:val="both"/>
        <w:rPr>
          <w:rFonts w:cstheme="minorHAnsi"/>
          <w:sz w:val="16"/>
          <w:szCs w:val="16"/>
        </w:rPr>
      </w:pPr>
    </w:p>
    <w:p w:rsidR="004E7956" w:rsidRDefault="004E7956" w:rsidP="004E7956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b/>
        </w:rPr>
      </w:pPr>
      <w:r w:rsidRPr="004E7956">
        <w:rPr>
          <w:rFonts w:cstheme="minorHAnsi"/>
          <w:b/>
        </w:rPr>
        <w:t>Załączniki:</w:t>
      </w:r>
    </w:p>
    <w:p w:rsidR="004E7956" w:rsidRDefault="004E7956" w:rsidP="004E7956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bCs/>
        </w:rPr>
      </w:pPr>
      <w:r>
        <w:rPr>
          <w:rFonts w:cstheme="minorHAnsi"/>
          <w:b/>
        </w:rPr>
        <w:t xml:space="preserve">1. </w:t>
      </w:r>
      <w:r>
        <w:rPr>
          <w:rFonts w:cstheme="minorHAnsi"/>
        </w:rPr>
        <w:t xml:space="preserve">Karta zgłoszenia do programu „Opieka </w:t>
      </w:r>
      <w:proofErr w:type="spellStart"/>
      <w:r>
        <w:rPr>
          <w:rFonts w:cstheme="minorHAnsi"/>
        </w:rPr>
        <w:t>wytchnieniowa</w:t>
      </w:r>
      <w:proofErr w:type="spellEnd"/>
      <w:r>
        <w:rPr>
          <w:rFonts w:cstheme="minorHAnsi"/>
        </w:rPr>
        <w:t>” dla Jednostek Samorzą</w:t>
      </w:r>
      <w:r w:rsidR="00586713">
        <w:rPr>
          <w:rFonts w:cstheme="minorHAnsi"/>
        </w:rPr>
        <w:t xml:space="preserve">du </w:t>
      </w:r>
      <w:r w:rsidR="0040458B">
        <w:rPr>
          <w:rFonts w:cstheme="minorHAnsi"/>
        </w:rPr>
        <w:t>Terytorialnego - edycja 2026</w:t>
      </w:r>
      <w:r w:rsidR="00586713">
        <w:rPr>
          <w:rFonts w:cstheme="minorHAnsi"/>
        </w:rPr>
        <w:t>.</w:t>
      </w:r>
    </w:p>
    <w:p w:rsidR="004E7956" w:rsidRDefault="004E7956" w:rsidP="004E7956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bCs/>
        </w:rPr>
      </w:pPr>
      <w:r w:rsidRPr="004E7956">
        <w:rPr>
          <w:rFonts w:cstheme="minorHAnsi"/>
          <w:b/>
          <w:bCs/>
        </w:rPr>
        <w:t>2.</w:t>
      </w:r>
      <w:r>
        <w:rPr>
          <w:rFonts w:cstheme="minorHAnsi"/>
          <w:bCs/>
        </w:rPr>
        <w:t xml:space="preserve"> Klauzula informa</w:t>
      </w:r>
      <w:r w:rsidR="008D505E">
        <w:rPr>
          <w:rFonts w:cstheme="minorHAnsi"/>
          <w:bCs/>
        </w:rPr>
        <w:t xml:space="preserve">cyjna RODO Powiatu Skarżyskiego dla uczestnika Programu „Opieka </w:t>
      </w:r>
      <w:proofErr w:type="spellStart"/>
      <w:r w:rsidR="008D505E">
        <w:rPr>
          <w:rFonts w:cstheme="minorHAnsi"/>
          <w:bCs/>
        </w:rPr>
        <w:t>wytchnieniowa</w:t>
      </w:r>
      <w:proofErr w:type="spellEnd"/>
      <w:r w:rsidR="008D505E">
        <w:rPr>
          <w:rFonts w:cstheme="minorHAnsi"/>
          <w:bCs/>
        </w:rPr>
        <w:t>” dla Jednostek Samorz</w:t>
      </w:r>
      <w:r w:rsidR="0040458B">
        <w:rPr>
          <w:rFonts w:cstheme="minorHAnsi"/>
          <w:bCs/>
        </w:rPr>
        <w:t>ądu Terytorialnego – edycja 2026</w:t>
      </w:r>
      <w:r w:rsidR="008D505E">
        <w:rPr>
          <w:rFonts w:cstheme="minorHAnsi"/>
          <w:bCs/>
        </w:rPr>
        <w:t>.</w:t>
      </w:r>
    </w:p>
    <w:p w:rsidR="008D505E" w:rsidRPr="00F120CE" w:rsidRDefault="00F120CE" w:rsidP="004E7956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b/>
          <w:color w:val="1D1B11" w:themeColor="background2" w:themeShade="1A"/>
        </w:rPr>
      </w:pPr>
      <w:r w:rsidRPr="00AA6DA6">
        <w:rPr>
          <w:rFonts w:cstheme="minorHAnsi"/>
          <w:b/>
          <w:bCs/>
          <w:color w:val="1D1B11" w:themeColor="background2" w:themeShade="1A"/>
        </w:rPr>
        <w:t>3.</w:t>
      </w:r>
      <w:r w:rsidRPr="00F120CE">
        <w:rPr>
          <w:rFonts w:cstheme="minorHAnsi"/>
          <w:bCs/>
          <w:color w:val="1D1B11" w:themeColor="background2" w:themeShade="1A"/>
        </w:rPr>
        <w:t xml:space="preserve"> Oświadczenie członka rodziny/opiekuna prawnego</w:t>
      </w:r>
      <w:r>
        <w:rPr>
          <w:rFonts w:cstheme="minorHAnsi"/>
          <w:bCs/>
          <w:color w:val="1D1B11" w:themeColor="background2" w:themeShade="1A"/>
        </w:rPr>
        <w:t>.</w:t>
      </w:r>
    </w:p>
    <w:p w:rsidR="00FD22AE" w:rsidRDefault="00FD22AE" w:rsidP="004E795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cstheme="minorHAnsi"/>
          <w:sz w:val="16"/>
          <w:szCs w:val="16"/>
        </w:rPr>
      </w:pPr>
    </w:p>
    <w:p w:rsidR="00FD22AE" w:rsidRDefault="00FD22AE" w:rsidP="004E795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cstheme="minorHAnsi"/>
          <w:sz w:val="16"/>
          <w:szCs w:val="16"/>
        </w:rPr>
      </w:pPr>
    </w:p>
    <w:p w:rsidR="00FD22AE" w:rsidRDefault="00FD22AE" w:rsidP="004E795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sz w:val="16"/>
          <w:szCs w:val="16"/>
        </w:rPr>
      </w:pPr>
    </w:p>
    <w:p w:rsidR="00FD22AE" w:rsidRDefault="00FD22AE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color w:val="FF0000"/>
          <w:sz w:val="16"/>
          <w:szCs w:val="16"/>
        </w:rPr>
      </w:pPr>
    </w:p>
    <w:sectPr w:rsidR="00FD22AE" w:rsidSect="00FF5E44">
      <w:headerReference w:type="default" r:id="rId10"/>
      <w:footerReference w:type="default" r:id="rId11"/>
      <w:pgSz w:w="11906" w:h="16838"/>
      <w:pgMar w:top="1701" w:right="849" w:bottom="1702" w:left="1418" w:header="624" w:footer="51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5E4" w:rsidRDefault="00EF35E4">
      <w:pPr>
        <w:spacing w:after="0" w:line="240" w:lineRule="auto"/>
      </w:pPr>
      <w:r>
        <w:separator/>
      </w:r>
    </w:p>
  </w:endnote>
  <w:endnote w:type="continuationSeparator" w:id="0">
    <w:p w:rsidR="00EF35E4" w:rsidRDefault="00EF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990682611"/>
      <w:docPartObj>
        <w:docPartGallery w:val="Page Numbers (Bottom of Page)"/>
        <w:docPartUnique/>
      </w:docPartObj>
    </w:sdtPr>
    <w:sdtContent>
      <w:p w:rsidR="00FF5E44" w:rsidRDefault="00671CB7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 w:rsidR="00FF5E44"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590B20">
          <w:rPr>
            <w:noProof/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FF5E44" w:rsidRDefault="00FF5E44">
    <w:pPr>
      <w:pStyle w:val="Footer"/>
      <w:tabs>
        <w:tab w:val="clear" w:pos="4536"/>
        <w:tab w:val="clear" w:pos="9072"/>
        <w:tab w:val="left" w:pos="1451"/>
      </w:tabs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Zadanie publiczne finansowane ze środków Funduszu Solidarnościowego otrzymanych od </w:t>
    </w:r>
    <w:r>
      <w:rPr>
        <w:i/>
        <w:sz w:val="20"/>
        <w:szCs w:val="20"/>
      </w:rPr>
      <w:br/>
      <w:t>Ministra Rodziny, Pracy i Polityki Społecznej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5E4" w:rsidRDefault="00EF35E4">
      <w:pPr>
        <w:spacing w:after="0" w:line="240" w:lineRule="auto"/>
      </w:pPr>
      <w:r>
        <w:separator/>
      </w:r>
    </w:p>
  </w:footnote>
  <w:footnote w:type="continuationSeparator" w:id="0">
    <w:p w:rsidR="00EF35E4" w:rsidRDefault="00EF3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E44" w:rsidRDefault="00671CB7">
    <w:pPr>
      <w:pStyle w:val="Default"/>
      <w:tabs>
        <w:tab w:val="left" w:pos="0"/>
        <w:tab w:val="left" w:pos="284"/>
        <w:tab w:val="left" w:pos="408"/>
      </w:tabs>
      <w:rPr>
        <w:rFonts w:asciiTheme="minorHAnsi" w:hAnsiTheme="minorHAnsi" w:cstheme="minorHAnsi"/>
        <w:b/>
        <w:bCs/>
        <w:sz w:val="22"/>
        <w:szCs w:val="22"/>
      </w:rPr>
    </w:pPr>
    <w:r w:rsidRPr="00671CB7">
      <w:rPr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2050" type="#_x0000_t75" style="position:absolute;margin-left:327.35pt;margin-top:9.3pt;width:58.5pt;height:50.25pt;z-index:251657216">
          <v:imagedata r:id="rId1" o:title=""/>
          <o:lock v:ext="edit" rotation="t"/>
        </v:shape>
      </w:pict>
    </w:r>
    <w:r w:rsidRPr="00671CB7">
      <w:rPr>
        <w:lang w:eastAsia="pl-PL"/>
      </w:rPr>
      <w:pict>
        <v:shape id="_x0000_s2049" type="#_x0000_t75" style="position:absolute;margin-left:-57.1pt;margin-top:-4.75pt;width:196.4pt;height:57.3pt;z-index:251658240">
          <v:imagedata r:id="rId2" o:title=""/>
          <o:lock v:ext="edit" rotation="t"/>
        </v:shape>
      </w:pict>
    </w:r>
    <w:r w:rsidR="00FF5E44">
      <w:rPr>
        <w:rFonts w:asciiTheme="minorHAnsi" w:hAnsiTheme="minorHAnsi" w:cstheme="minorHAnsi"/>
        <w:b/>
        <w:bCs/>
        <w:sz w:val="22"/>
        <w:szCs w:val="22"/>
      </w:rPr>
      <w:tab/>
    </w:r>
    <w:r w:rsidR="00FF5E44">
      <w:rPr>
        <w:rFonts w:asciiTheme="minorHAnsi" w:hAnsiTheme="minorHAnsi" w:cstheme="minorHAnsi"/>
        <w:b/>
        <w:bCs/>
        <w:sz w:val="22"/>
        <w:szCs w:val="22"/>
      </w:rPr>
      <w:tab/>
    </w:r>
    <w:r w:rsidR="00FF5E44">
      <w:rPr>
        <w:rFonts w:asciiTheme="minorHAnsi" w:hAnsiTheme="minorHAnsi" w:cstheme="minorHAnsi"/>
        <w:b/>
        <w:bCs/>
        <w:sz w:val="22"/>
        <w:szCs w:val="22"/>
      </w:rPr>
      <w:tab/>
      <w:t xml:space="preserve">        </w:t>
    </w:r>
  </w:p>
  <w:p w:rsidR="00FF5E44" w:rsidRDefault="00FF5E44">
    <w:pPr>
      <w:pStyle w:val="Default"/>
      <w:tabs>
        <w:tab w:val="left" w:pos="0"/>
        <w:tab w:val="left" w:pos="284"/>
        <w:tab w:val="left" w:pos="408"/>
      </w:tabs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ab/>
      <w:t xml:space="preserve">                  </w:t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  <w:t xml:space="preserve">                                                           Powiat Skarżyski</w:t>
    </w:r>
  </w:p>
  <w:p w:rsidR="00FF5E44" w:rsidRDefault="00FF5E44">
    <w:pPr>
      <w:pStyle w:val="Default"/>
      <w:tabs>
        <w:tab w:val="left" w:pos="0"/>
        <w:tab w:val="left" w:pos="946"/>
      </w:tabs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 xml:space="preserve">                     </w:t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  <w:t xml:space="preserve">        </w:t>
    </w:r>
  </w:p>
  <w:p w:rsidR="00FF5E44" w:rsidRDefault="00FF5E44">
    <w:pPr>
      <w:pStyle w:val="Header"/>
      <w:tabs>
        <w:tab w:val="clear" w:pos="4536"/>
        <w:tab w:val="clear" w:pos="9072"/>
        <w:tab w:val="left" w:pos="5298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8DA"/>
    <w:multiLevelType w:val="multilevel"/>
    <w:tmpl w:val="379CAD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27BD8"/>
    <w:multiLevelType w:val="multilevel"/>
    <w:tmpl w:val="A0041F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BA1"/>
    <w:multiLevelType w:val="multilevel"/>
    <w:tmpl w:val="559E2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2B7900"/>
    <w:multiLevelType w:val="multilevel"/>
    <w:tmpl w:val="7C96E34C"/>
    <w:lvl w:ilvl="0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E249F4"/>
    <w:multiLevelType w:val="multilevel"/>
    <w:tmpl w:val="3516D92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D36933"/>
    <w:multiLevelType w:val="multilevel"/>
    <w:tmpl w:val="4B7EAB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01C66"/>
    <w:multiLevelType w:val="multilevel"/>
    <w:tmpl w:val="5DB8BD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DB52DC"/>
    <w:multiLevelType w:val="multilevel"/>
    <w:tmpl w:val="33665D8C"/>
    <w:lvl w:ilvl="0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1932A9"/>
    <w:multiLevelType w:val="multilevel"/>
    <w:tmpl w:val="5BAE8186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212B1A3F"/>
    <w:multiLevelType w:val="multilevel"/>
    <w:tmpl w:val="1548AC3C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E6FDB"/>
    <w:multiLevelType w:val="multilevel"/>
    <w:tmpl w:val="CEAC211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3A0AE4"/>
    <w:multiLevelType w:val="multilevel"/>
    <w:tmpl w:val="E46A5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C4001"/>
    <w:multiLevelType w:val="multilevel"/>
    <w:tmpl w:val="598CB1D4"/>
    <w:lvl w:ilvl="0">
      <w:start w:val="1"/>
      <w:numFmt w:val="decimal"/>
      <w:lvlText w:val="%1)"/>
      <w:lvlJc w:val="left"/>
      <w:pPr>
        <w:ind w:left="862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B422FBD"/>
    <w:multiLevelType w:val="multilevel"/>
    <w:tmpl w:val="3516D92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7D7A5A"/>
    <w:multiLevelType w:val="multilevel"/>
    <w:tmpl w:val="5FC47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5197A"/>
    <w:multiLevelType w:val="multilevel"/>
    <w:tmpl w:val="0A3C0F1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84828"/>
    <w:multiLevelType w:val="multilevel"/>
    <w:tmpl w:val="B55CF7F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333C55"/>
    <w:multiLevelType w:val="multilevel"/>
    <w:tmpl w:val="81369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730E7"/>
    <w:multiLevelType w:val="multilevel"/>
    <w:tmpl w:val="8EE0A2B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75263A"/>
    <w:multiLevelType w:val="multilevel"/>
    <w:tmpl w:val="554EE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07F7A"/>
    <w:multiLevelType w:val="multilevel"/>
    <w:tmpl w:val="6964A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D2AD5"/>
    <w:multiLevelType w:val="multilevel"/>
    <w:tmpl w:val="CA14D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36391"/>
    <w:multiLevelType w:val="multilevel"/>
    <w:tmpl w:val="DA465C6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7505DA"/>
    <w:multiLevelType w:val="multilevel"/>
    <w:tmpl w:val="6FA816C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7CEC2D15"/>
    <w:multiLevelType w:val="multilevel"/>
    <w:tmpl w:val="60589184"/>
    <w:lvl w:ilvl="0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20"/>
  </w:num>
  <w:num w:numId="5">
    <w:abstractNumId w:val="9"/>
  </w:num>
  <w:num w:numId="6">
    <w:abstractNumId w:val="18"/>
  </w:num>
  <w:num w:numId="7">
    <w:abstractNumId w:val="11"/>
  </w:num>
  <w:num w:numId="8">
    <w:abstractNumId w:val="21"/>
  </w:num>
  <w:num w:numId="9">
    <w:abstractNumId w:val="3"/>
  </w:num>
  <w:num w:numId="10">
    <w:abstractNumId w:val="16"/>
  </w:num>
  <w:num w:numId="11">
    <w:abstractNumId w:val="13"/>
  </w:num>
  <w:num w:numId="12">
    <w:abstractNumId w:val="2"/>
  </w:num>
  <w:num w:numId="13">
    <w:abstractNumId w:val="5"/>
  </w:num>
  <w:num w:numId="14">
    <w:abstractNumId w:val="6"/>
  </w:num>
  <w:num w:numId="15">
    <w:abstractNumId w:val="17"/>
  </w:num>
  <w:num w:numId="16">
    <w:abstractNumId w:val="14"/>
  </w:num>
  <w:num w:numId="17">
    <w:abstractNumId w:val="8"/>
  </w:num>
  <w:num w:numId="18">
    <w:abstractNumId w:val="12"/>
  </w:num>
  <w:num w:numId="19">
    <w:abstractNumId w:val="10"/>
  </w:num>
  <w:num w:numId="20">
    <w:abstractNumId w:val="24"/>
  </w:num>
  <w:num w:numId="21">
    <w:abstractNumId w:val="23"/>
  </w:num>
  <w:num w:numId="22">
    <w:abstractNumId w:val="19"/>
  </w:num>
  <w:num w:numId="23">
    <w:abstractNumId w:val="22"/>
  </w:num>
  <w:num w:numId="24">
    <w:abstractNumId w:val="7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D22AE"/>
    <w:rsid w:val="00043CED"/>
    <w:rsid w:val="0004503E"/>
    <w:rsid w:val="000624E5"/>
    <w:rsid w:val="00091A47"/>
    <w:rsid w:val="001137CE"/>
    <w:rsid w:val="0011577E"/>
    <w:rsid w:val="001440FD"/>
    <w:rsid w:val="001A6023"/>
    <w:rsid w:val="001E3911"/>
    <w:rsid w:val="00333783"/>
    <w:rsid w:val="003A717C"/>
    <w:rsid w:val="003F03E1"/>
    <w:rsid w:val="0040458B"/>
    <w:rsid w:val="00485E96"/>
    <w:rsid w:val="004E7956"/>
    <w:rsid w:val="005136D1"/>
    <w:rsid w:val="005237EB"/>
    <w:rsid w:val="00586713"/>
    <w:rsid w:val="00590B20"/>
    <w:rsid w:val="00671CB7"/>
    <w:rsid w:val="0067328B"/>
    <w:rsid w:val="006A032A"/>
    <w:rsid w:val="006A5050"/>
    <w:rsid w:val="006A6D4E"/>
    <w:rsid w:val="006E3A1E"/>
    <w:rsid w:val="0071417C"/>
    <w:rsid w:val="00715582"/>
    <w:rsid w:val="0072273A"/>
    <w:rsid w:val="007336A3"/>
    <w:rsid w:val="007A63B6"/>
    <w:rsid w:val="00813D0C"/>
    <w:rsid w:val="008973C9"/>
    <w:rsid w:val="008A5126"/>
    <w:rsid w:val="008C012F"/>
    <w:rsid w:val="008D505E"/>
    <w:rsid w:val="008E1D3E"/>
    <w:rsid w:val="00936113"/>
    <w:rsid w:val="00946CE5"/>
    <w:rsid w:val="009525E4"/>
    <w:rsid w:val="00994330"/>
    <w:rsid w:val="0099598F"/>
    <w:rsid w:val="009A3111"/>
    <w:rsid w:val="009D4325"/>
    <w:rsid w:val="009E4C46"/>
    <w:rsid w:val="00A04692"/>
    <w:rsid w:val="00A43700"/>
    <w:rsid w:val="00A624A6"/>
    <w:rsid w:val="00A63D36"/>
    <w:rsid w:val="00A6786C"/>
    <w:rsid w:val="00A67D81"/>
    <w:rsid w:val="00AA6DA6"/>
    <w:rsid w:val="00AA7CAF"/>
    <w:rsid w:val="00AD6D46"/>
    <w:rsid w:val="00B60411"/>
    <w:rsid w:val="00B62CB5"/>
    <w:rsid w:val="00BB3523"/>
    <w:rsid w:val="00BC6824"/>
    <w:rsid w:val="00BD3473"/>
    <w:rsid w:val="00C13CF4"/>
    <w:rsid w:val="00CC3AB3"/>
    <w:rsid w:val="00CD411C"/>
    <w:rsid w:val="00D20099"/>
    <w:rsid w:val="00D206AB"/>
    <w:rsid w:val="00D31EAA"/>
    <w:rsid w:val="00DE0B65"/>
    <w:rsid w:val="00E02730"/>
    <w:rsid w:val="00E105F6"/>
    <w:rsid w:val="00E677FC"/>
    <w:rsid w:val="00EF35E4"/>
    <w:rsid w:val="00F120CE"/>
    <w:rsid w:val="00F32DE2"/>
    <w:rsid w:val="00F675E3"/>
    <w:rsid w:val="00F95597"/>
    <w:rsid w:val="00FD22AE"/>
    <w:rsid w:val="00FF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2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Heading1Char"/>
    <w:uiPriority w:val="9"/>
    <w:qFormat/>
    <w:rsid w:val="00FD22A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Domylnaczcionkaakapitu"/>
    <w:link w:val="Heading1"/>
    <w:uiPriority w:val="9"/>
    <w:rsid w:val="00FD22A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ny"/>
    <w:next w:val="Normalny"/>
    <w:link w:val="Heading2Char"/>
    <w:uiPriority w:val="9"/>
    <w:unhideWhenUsed/>
    <w:qFormat/>
    <w:rsid w:val="00FD22A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Domylnaczcionkaakapitu"/>
    <w:link w:val="Heading2"/>
    <w:uiPriority w:val="9"/>
    <w:rsid w:val="00FD22AE"/>
    <w:rPr>
      <w:rFonts w:ascii="Arial" w:eastAsia="Arial" w:hAnsi="Arial" w:cs="Arial"/>
      <w:sz w:val="34"/>
    </w:rPr>
  </w:style>
  <w:style w:type="paragraph" w:customStyle="1" w:styleId="Heading3">
    <w:name w:val="Heading 3"/>
    <w:basedOn w:val="Normalny"/>
    <w:next w:val="Normalny"/>
    <w:link w:val="Heading3Char"/>
    <w:uiPriority w:val="9"/>
    <w:unhideWhenUsed/>
    <w:qFormat/>
    <w:rsid w:val="00FD22A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Domylnaczcionkaakapitu"/>
    <w:link w:val="Heading3"/>
    <w:uiPriority w:val="9"/>
    <w:rsid w:val="00FD22A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ny"/>
    <w:next w:val="Normalny"/>
    <w:link w:val="Heading4Char"/>
    <w:uiPriority w:val="9"/>
    <w:unhideWhenUsed/>
    <w:qFormat/>
    <w:rsid w:val="00FD22A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omylnaczcionkaakapitu"/>
    <w:link w:val="Heading4"/>
    <w:uiPriority w:val="9"/>
    <w:rsid w:val="00FD22A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ny"/>
    <w:next w:val="Normalny"/>
    <w:link w:val="Heading5Char"/>
    <w:uiPriority w:val="9"/>
    <w:unhideWhenUsed/>
    <w:qFormat/>
    <w:rsid w:val="00FD22A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omylnaczcionkaakapitu"/>
    <w:link w:val="Heading5"/>
    <w:uiPriority w:val="9"/>
    <w:rsid w:val="00FD22A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ny"/>
    <w:next w:val="Normalny"/>
    <w:link w:val="Heading6Char"/>
    <w:uiPriority w:val="9"/>
    <w:unhideWhenUsed/>
    <w:qFormat/>
    <w:rsid w:val="00FD22A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Domylnaczcionkaakapitu"/>
    <w:link w:val="Heading6"/>
    <w:uiPriority w:val="9"/>
    <w:rsid w:val="00FD22A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ny"/>
    <w:next w:val="Normalny"/>
    <w:link w:val="Heading7Char"/>
    <w:uiPriority w:val="9"/>
    <w:unhideWhenUsed/>
    <w:qFormat/>
    <w:rsid w:val="00FD22A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Domylnaczcionkaakapitu"/>
    <w:link w:val="Heading7"/>
    <w:uiPriority w:val="9"/>
    <w:rsid w:val="00FD22A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ny"/>
    <w:next w:val="Normalny"/>
    <w:link w:val="Heading8Char"/>
    <w:uiPriority w:val="9"/>
    <w:unhideWhenUsed/>
    <w:qFormat/>
    <w:rsid w:val="00FD22A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Domylnaczcionkaakapitu"/>
    <w:link w:val="Heading8"/>
    <w:uiPriority w:val="9"/>
    <w:rsid w:val="00FD22A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ny"/>
    <w:next w:val="Normalny"/>
    <w:link w:val="Heading9Char"/>
    <w:uiPriority w:val="9"/>
    <w:unhideWhenUsed/>
    <w:qFormat/>
    <w:rsid w:val="00FD22A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Domylnaczcionkaakapitu"/>
    <w:link w:val="Heading9"/>
    <w:uiPriority w:val="9"/>
    <w:rsid w:val="00FD22AE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rsid w:val="00FD22AE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FD22AE"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D22AE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2AE"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D22AE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FD22AE"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sid w:val="00FD22AE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2A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sid w:val="00FD22AE"/>
    <w:rPr>
      <w:i/>
    </w:rPr>
  </w:style>
  <w:style w:type="character" w:customStyle="1" w:styleId="HeaderChar">
    <w:name w:val="Header Char"/>
    <w:basedOn w:val="Domylnaczcionkaakapitu"/>
    <w:link w:val="Header"/>
    <w:uiPriority w:val="99"/>
    <w:rsid w:val="00FD22AE"/>
  </w:style>
  <w:style w:type="character" w:customStyle="1" w:styleId="FooterChar">
    <w:name w:val="Footer Char"/>
    <w:basedOn w:val="Domylnaczcionkaakapitu"/>
    <w:link w:val="Footer"/>
    <w:uiPriority w:val="99"/>
    <w:rsid w:val="00FD22AE"/>
  </w:style>
  <w:style w:type="paragraph" w:customStyle="1" w:styleId="Caption">
    <w:name w:val="Caption"/>
    <w:basedOn w:val="Normalny"/>
    <w:next w:val="Normalny"/>
    <w:uiPriority w:val="35"/>
    <w:semiHidden/>
    <w:unhideWhenUsed/>
    <w:qFormat/>
    <w:rsid w:val="00FD22A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D22AE"/>
  </w:style>
  <w:style w:type="table" w:styleId="Tabela-Siatka">
    <w:name w:val="Table Grid"/>
    <w:basedOn w:val="Standardowy"/>
    <w:uiPriority w:val="59"/>
    <w:rsid w:val="00FD22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FD22A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59"/>
    <w:rsid w:val="00FD22A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Standardowy"/>
    <w:uiPriority w:val="59"/>
    <w:rsid w:val="00FD22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Standardowy"/>
    <w:uiPriority w:val="5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FD22A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FD22A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FD22A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FD22A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FD22A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FD22A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FD22A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FD22A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FD22A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FD22A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FD22A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FD22A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FD22A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FD22A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FD2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22AE"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sid w:val="00FD22AE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sid w:val="00FD22A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22AE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sid w:val="00FD22AE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22AE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FD22AE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FD22AE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FD22AE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FD22AE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FD22AE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FD22AE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FD22AE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FD22AE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FD22AE"/>
    <w:pPr>
      <w:spacing w:after="57"/>
      <w:ind w:left="2268"/>
    </w:pPr>
  </w:style>
  <w:style w:type="paragraph" w:styleId="Nagwekspisutreci">
    <w:name w:val="TOC Heading"/>
    <w:uiPriority w:val="39"/>
    <w:unhideWhenUsed/>
    <w:rsid w:val="00FD22AE"/>
  </w:style>
  <w:style w:type="paragraph" w:styleId="Spisilustracji">
    <w:name w:val="table of figures"/>
    <w:basedOn w:val="Normalny"/>
    <w:next w:val="Normalny"/>
    <w:uiPriority w:val="99"/>
    <w:unhideWhenUsed/>
    <w:rsid w:val="00FD22AE"/>
    <w:pPr>
      <w:spacing w:after="0"/>
    </w:pPr>
  </w:style>
  <w:style w:type="paragraph" w:customStyle="1" w:styleId="Default">
    <w:name w:val="Default"/>
    <w:rsid w:val="00FD22AE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22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22AE"/>
    <w:rPr>
      <w:color w:val="0000FF" w:themeColor="hyperlink"/>
      <w:u w:val="single"/>
    </w:rPr>
  </w:style>
  <w:style w:type="paragraph" w:customStyle="1" w:styleId="Header">
    <w:name w:val="Header"/>
    <w:basedOn w:val="Normalny"/>
    <w:link w:val="NagwekZnak"/>
    <w:uiPriority w:val="99"/>
    <w:unhideWhenUsed/>
    <w:rsid w:val="00FD2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Header"/>
    <w:uiPriority w:val="99"/>
    <w:rsid w:val="00FD22AE"/>
  </w:style>
  <w:style w:type="paragraph" w:customStyle="1" w:styleId="Footer">
    <w:name w:val="Footer"/>
    <w:basedOn w:val="Normalny"/>
    <w:link w:val="StopkaZnak"/>
    <w:uiPriority w:val="99"/>
    <w:unhideWhenUsed/>
    <w:rsid w:val="00FD2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Footer"/>
    <w:uiPriority w:val="99"/>
    <w:rsid w:val="00FD22AE"/>
  </w:style>
  <w:style w:type="paragraph" w:styleId="Nagwek">
    <w:name w:val="header"/>
    <w:basedOn w:val="Normalny"/>
    <w:link w:val="NagwekZnak1"/>
    <w:uiPriority w:val="99"/>
    <w:semiHidden/>
    <w:unhideWhenUsed/>
    <w:rsid w:val="0093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936113"/>
  </w:style>
  <w:style w:type="paragraph" w:styleId="Stopka">
    <w:name w:val="footer"/>
    <w:basedOn w:val="Normalny"/>
    <w:link w:val="StopkaZnak1"/>
    <w:uiPriority w:val="99"/>
    <w:semiHidden/>
    <w:unhideWhenUsed/>
    <w:rsid w:val="0093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36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.skarzyski.lo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wiatskarzyski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wiatskarzyski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1584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Bassa</dc:creator>
  <cp:lastModifiedBy>isadkowska</cp:lastModifiedBy>
  <cp:revision>6</cp:revision>
  <cp:lastPrinted>2026-02-16T12:42:00Z</cp:lastPrinted>
  <dcterms:created xsi:type="dcterms:W3CDTF">2026-01-27T10:04:00Z</dcterms:created>
  <dcterms:modified xsi:type="dcterms:W3CDTF">2026-02-16T13:09:00Z</dcterms:modified>
</cp:coreProperties>
</file>